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367D" w14:textId="15E8E573" w:rsidR="004F4927" w:rsidRPr="00F273E0" w:rsidRDefault="008C3166" w:rsidP="004F4927">
      <w:pPr>
        <w:rPr>
          <w:rFonts w:asciiTheme="majorEastAsia" w:eastAsiaTheme="majorEastAsia" w:hAnsiTheme="majorEastAsia" w:cs="Times New Roman"/>
          <w:spacing w:val="-2"/>
          <w:sz w:val="32"/>
          <w:szCs w:val="32"/>
          <w:lang w:eastAsia="ja-JP"/>
        </w:rPr>
      </w:pPr>
      <w:r w:rsidRPr="00F273E0">
        <w:rPr>
          <w:rFonts w:asciiTheme="majorEastAsia" w:eastAsiaTheme="majorEastAsia" w:hAnsiTheme="majorEastAsia" w:cs="MS Mincho" w:hint="eastAsia"/>
          <w:spacing w:val="-2"/>
          <w:sz w:val="32"/>
          <w:szCs w:val="32"/>
          <w:lang w:eastAsia="ja-JP"/>
        </w:rPr>
        <w:t>アジア系アメリカ人、ハワイ先住民、その他の太平洋諸島民族に対するがん治療法の進歩：</w:t>
      </w:r>
      <w:r w:rsidRPr="00F273E0">
        <w:rPr>
          <w:rFonts w:asciiTheme="majorEastAsia" w:eastAsiaTheme="majorEastAsia" w:hAnsiTheme="majorEastAsia" w:cs="Times New Roman"/>
          <w:spacing w:val="-2"/>
          <w:sz w:val="32"/>
          <w:szCs w:val="32"/>
          <w:lang w:eastAsia="ja-JP"/>
        </w:rPr>
        <w:t xml:space="preserve"> OCE</w:t>
      </w:r>
      <w:r w:rsidRPr="00F273E0">
        <w:rPr>
          <w:rFonts w:asciiTheme="majorEastAsia" w:eastAsiaTheme="majorEastAsia" w:hAnsiTheme="majorEastAsia" w:cs="MS Mincho" w:hint="eastAsia"/>
          <w:spacing w:val="-2"/>
          <w:sz w:val="32"/>
          <w:szCs w:val="32"/>
          <w:lang w:eastAsia="ja-JP"/>
        </w:rPr>
        <w:t>プロジェクト</w:t>
      </w:r>
      <w:r w:rsidRPr="00F273E0">
        <w:rPr>
          <w:rFonts w:asciiTheme="majorEastAsia" w:eastAsiaTheme="majorEastAsia" w:hAnsiTheme="majorEastAsia" w:cs="Times New Roman"/>
          <w:spacing w:val="-2"/>
          <w:sz w:val="32"/>
          <w:szCs w:val="32"/>
          <w:lang w:eastAsia="ja-JP"/>
        </w:rPr>
        <w:t>ASIATICA</w:t>
      </w:r>
    </w:p>
    <w:p w14:paraId="5F7E76A5" w14:textId="77777777" w:rsidR="004F4927" w:rsidRPr="004F4927" w:rsidRDefault="004F4927" w:rsidP="004F4927">
      <w:pPr>
        <w:rPr>
          <w:rFonts w:ascii="Helvetica" w:hAnsi="Helvetica" w:cs="Times New Roman"/>
          <w:spacing w:val="-2"/>
          <w:lang w:eastAsia="ja-JP"/>
        </w:rPr>
      </w:pPr>
    </w:p>
    <w:p w14:paraId="61280A35" w14:textId="0B2D2F5B" w:rsidR="002B430D" w:rsidRPr="004F4927" w:rsidRDefault="00C91C7B" w:rsidP="004F4927">
      <w:pPr>
        <w:rPr>
          <w:rFonts w:ascii="Helvetica" w:hAnsi="Helvetica" w:cs="Times New Roman"/>
        </w:rPr>
      </w:pPr>
      <w:r w:rsidRPr="004F4927">
        <w:rPr>
          <w:rFonts w:ascii="Helvetica" w:hAnsi="Helvetica" w:cs="Times New Roman"/>
        </w:rPr>
        <w:t>Jennifer</w:t>
      </w:r>
      <w:r w:rsidRPr="004F4927">
        <w:rPr>
          <w:rFonts w:ascii="Helvetica" w:hAnsi="Helvetica" w:cs="Times New Roman"/>
          <w:spacing w:val="-11"/>
        </w:rPr>
        <w:t xml:space="preserve"> </w:t>
      </w:r>
      <w:r w:rsidRPr="004F4927">
        <w:rPr>
          <w:rFonts w:ascii="Helvetica" w:hAnsi="Helvetica" w:cs="Times New Roman"/>
        </w:rPr>
        <w:t>J.</w:t>
      </w:r>
      <w:r w:rsidRPr="004F4927">
        <w:rPr>
          <w:rFonts w:ascii="Helvetica" w:hAnsi="Helvetica" w:cs="Times New Roman"/>
          <w:spacing w:val="1"/>
        </w:rPr>
        <w:t xml:space="preserve"> </w:t>
      </w:r>
      <w:r w:rsidRPr="004F4927">
        <w:rPr>
          <w:rFonts w:ascii="Helvetica" w:hAnsi="Helvetica" w:cs="Times New Roman"/>
        </w:rPr>
        <w:t>Gao,</w:t>
      </w:r>
      <w:r w:rsidRPr="004F4927">
        <w:rPr>
          <w:rFonts w:ascii="Helvetica" w:hAnsi="Helvetica" w:cs="Times New Roman"/>
          <w:spacing w:val="1"/>
        </w:rPr>
        <w:t xml:space="preserve"> </w:t>
      </w:r>
      <w:r w:rsidRPr="004F4927">
        <w:rPr>
          <w:rFonts w:ascii="Helvetica" w:hAnsi="Helvetica" w:cs="Times New Roman"/>
        </w:rPr>
        <w:t>MD</w:t>
      </w:r>
      <w:proofErr w:type="gramStart"/>
      <w:r w:rsidRPr="004F4927">
        <w:rPr>
          <w:rFonts w:ascii="Helvetica" w:hAnsi="Helvetica" w:cs="Times New Roman"/>
          <w:vertAlign w:val="superscript"/>
        </w:rPr>
        <w:t>1</w:t>
      </w:r>
      <w:r w:rsidRPr="004F4927">
        <w:rPr>
          <w:rFonts w:ascii="Helvetica" w:hAnsi="Helvetica" w:cs="Times New Roman"/>
          <w:spacing w:val="-26"/>
        </w:rPr>
        <w:t xml:space="preserve"> </w:t>
      </w:r>
      <w:r w:rsidRPr="004F4927">
        <w:rPr>
          <w:rFonts w:ascii="Helvetica" w:hAnsi="Helvetica" w:cs="Times New Roman"/>
        </w:rPr>
        <w:t>;</w:t>
      </w:r>
      <w:proofErr w:type="gramEnd"/>
      <w:r w:rsidRPr="004F4927">
        <w:rPr>
          <w:rFonts w:ascii="Helvetica" w:hAnsi="Helvetica" w:cs="Times New Roman"/>
        </w:rPr>
        <w:t xml:space="preserve"> Richard</w:t>
      </w:r>
      <w:r w:rsidRPr="004F4927">
        <w:rPr>
          <w:rFonts w:ascii="Helvetica" w:hAnsi="Helvetica" w:cs="Times New Roman"/>
          <w:spacing w:val="-1"/>
        </w:rPr>
        <w:t xml:space="preserve"> </w:t>
      </w:r>
      <w:r w:rsidRPr="004F4927">
        <w:rPr>
          <w:rFonts w:ascii="Helvetica" w:hAnsi="Helvetica" w:cs="Times New Roman"/>
        </w:rPr>
        <w:t>Pazdur,</w:t>
      </w:r>
      <w:r w:rsidRPr="004F4927">
        <w:rPr>
          <w:rFonts w:ascii="Helvetica" w:hAnsi="Helvetica" w:cs="Times New Roman"/>
          <w:spacing w:val="1"/>
        </w:rPr>
        <w:t xml:space="preserve"> </w:t>
      </w:r>
      <w:r w:rsidRPr="004F4927">
        <w:rPr>
          <w:rFonts w:ascii="Helvetica" w:hAnsi="Helvetica" w:cs="Times New Roman"/>
        </w:rPr>
        <w:t>MD</w:t>
      </w:r>
      <w:r w:rsidRPr="004F4927">
        <w:rPr>
          <w:rFonts w:ascii="Helvetica" w:hAnsi="Helvetica" w:cs="Times New Roman"/>
          <w:vertAlign w:val="superscript"/>
        </w:rPr>
        <w:t>1</w:t>
      </w:r>
      <w:r w:rsidRPr="004F4927">
        <w:rPr>
          <w:rFonts w:ascii="Helvetica" w:hAnsi="Helvetica" w:cs="Times New Roman"/>
          <w:spacing w:val="-26"/>
        </w:rPr>
        <w:t xml:space="preserve"> </w:t>
      </w:r>
      <w:r w:rsidRPr="004F4927">
        <w:rPr>
          <w:rFonts w:ascii="Helvetica" w:hAnsi="Helvetica" w:cs="Times New Roman"/>
        </w:rPr>
        <w:t>; and</w:t>
      </w:r>
      <w:r w:rsidRPr="004F4927">
        <w:rPr>
          <w:rFonts w:ascii="Helvetica" w:hAnsi="Helvetica" w:cs="Times New Roman"/>
          <w:spacing w:val="-1"/>
        </w:rPr>
        <w:t xml:space="preserve"> </w:t>
      </w:r>
      <w:r w:rsidRPr="004F4927">
        <w:rPr>
          <w:rFonts w:ascii="Helvetica" w:hAnsi="Helvetica" w:cs="Times New Roman"/>
        </w:rPr>
        <w:t>Tamy</w:t>
      </w:r>
      <w:r w:rsidRPr="004F4927">
        <w:rPr>
          <w:rFonts w:ascii="Helvetica" w:hAnsi="Helvetica" w:cs="Times New Roman"/>
          <w:spacing w:val="1"/>
        </w:rPr>
        <w:t xml:space="preserve"> </w:t>
      </w:r>
      <w:r w:rsidRPr="004F4927">
        <w:rPr>
          <w:rFonts w:ascii="Helvetica" w:hAnsi="Helvetica" w:cs="Times New Roman"/>
        </w:rPr>
        <w:t xml:space="preserve">Kim, </w:t>
      </w:r>
      <w:r w:rsidRPr="004F4927">
        <w:rPr>
          <w:rFonts w:ascii="Helvetica" w:hAnsi="Helvetica" w:cs="Times New Roman"/>
          <w:spacing w:val="-2"/>
        </w:rPr>
        <w:t>PharmD</w:t>
      </w:r>
      <w:r w:rsidRPr="004F4927">
        <w:rPr>
          <w:rFonts w:ascii="Helvetica" w:hAnsi="Helvetica" w:cs="Times New Roman"/>
          <w:spacing w:val="-2"/>
          <w:vertAlign w:val="superscript"/>
        </w:rPr>
        <w:t>1</w:t>
      </w:r>
    </w:p>
    <w:p w14:paraId="57CA7C1E" w14:textId="77777777" w:rsidR="004F4927" w:rsidRDefault="004F4927" w:rsidP="004F4927">
      <w:pPr>
        <w:rPr>
          <w:rFonts w:ascii="Helvetica" w:hAnsi="Helvetica" w:cs="Times New Roman"/>
          <w:w w:val="110"/>
        </w:rPr>
      </w:pPr>
    </w:p>
    <w:p w14:paraId="7058F14E" w14:textId="16FF85A1" w:rsidR="004F4927" w:rsidRPr="00D91100" w:rsidRDefault="00C9395F" w:rsidP="004F4927">
      <w:pPr>
        <w:rPr>
          <w:rFonts w:ascii="Helvetica" w:hAnsi="Helvetica" w:cs="Times New Roman"/>
          <w:lang w:eastAsia="ja-JP"/>
        </w:rPr>
      </w:pPr>
      <w:r w:rsidRPr="00D91100">
        <w:rPr>
          <w:rFonts w:asciiTheme="majorEastAsia" w:eastAsiaTheme="majorEastAsia" w:hAnsiTheme="majorEastAsia" w:cs="MS Mincho" w:hint="eastAsia"/>
          <w:lang w:eastAsia="ja-JP"/>
        </w:rPr>
        <w:t>がん治療薬の開発は世界的に進められており、</w:t>
      </w:r>
      <w:r w:rsidR="008323D9">
        <w:rPr>
          <w:rFonts w:asciiTheme="majorEastAsia" w:eastAsiaTheme="majorEastAsia" w:hAnsiTheme="majorEastAsia" w:cs="MS Mincho" w:hint="eastAsia"/>
          <w:lang w:eastAsia="ja-JP"/>
        </w:rPr>
        <w:t>全ての</w:t>
      </w:r>
      <w:r w:rsidRPr="00D91100">
        <w:rPr>
          <w:rFonts w:asciiTheme="majorEastAsia" w:eastAsiaTheme="majorEastAsia" w:hAnsiTheme="majorEastAsia" w:cs="MS Mincho" w:hint="eastAsia"/>
          <w:lang w:eastAsia="ja-JP"/>
        </w:rPr>
        <w:t>がん患者がオンコロジー臨床試験</w:t>
      </w:r>
      <w:r w:rsidR="003C3CFB">
        <w:rPr>
          <w:rFonts w:asciiTheme="majorEastAsia" w:eastAsiaTheme="majorEastAsia" w:hAnsiTheme="majorEastAsia" w:cs="MS Mincho" w:hint="eastAsia"/>
          <w:lang w:eastAsia="ja-JP"/>
        </w:rPr>
        <w:t>を</w:t>
      </w:r>
      <w:r w:rsidRPr="00D91100">
        <w:rPr>
          <w:rFonts w:asciiTheme="majorEastAsia" w:eastAsiaTheme="majorEastAsia" w:hAnsiTheme="majorEastAsia" w:cs="MS Mincho" w:hint="eastAsia"/>
          <w:lang w:eastAsia="ja-JP"/>
        </w:rPr>
        <w:t>公平に利用でき、参加する機会を得ることが重要です。アジア系アメリカ人、ハワイ先住民、およびその他の太平洋諸島民族（</w:t>
      </w:r>
      <w:r w:rsidRPr="00D91100">
        <w:rPr>
          <w:rFonts w:asciiTheme="majorEastAsia" w:eastAsiaTheme="majorEastAsia" w:hAnsiTheme="majorEastAsia" w:cs="Times New Roman"/>
          <w:lang w:eastAsia="ja-JP"/>
        </w:rPr>
        <w:t>AA &amp; NHPI</w:t>
      </w:r>
      <w:r w:rsidRPr="00D91100">
        <w:rPr>
          <w:rFonts w:asciiTheme="majorEastAsia" w:eastAsiaTheme="majorEastAsia" w:hAnsiTheme="majorEastAsia" w:cs="MS Mincho" w:hint="eastAsia"/>
          <w:lang w:eastAsia="ja-JP"/>
        </w:rPr>
        <w:t>）の中には、社会、経済、ライフスタイル、文化、歴史的</w:t>
      </w:r>
      <w:r w:rsidR="00AE719B">
        <w:rPr>
          <w:rFonts w:asciiTheme="majorEastAsia" w:eastAsiaTheme="majorEastAsia" w:hAnsiTheme="majorEastAsia" w:cs="MS Mincho" w:hint="eastAsia"/>
          <w:lang w:eastAsia="ja-JP"/>
        </w:rPr>
        <w:t>に</w:t>
      </w:r>
      <w:r w:rsidRPr="00D91100">
        <w:rPr>
          <w:rFonts w:asciiTheme="majorEastAsia" w:eastAsiaTheme="majorEastAsia" w:hAnsiTheme="majorEastAsia" w:cs="MS Mincho" w:hint="eastAsia"/>
          <w:lang w:eastAsia="ja-JP"/>
        </w:rPr>
        <w:t>考慮</w:t>
      </w:r>
      <w:r w:rsidR="002C13DD">
        <w:rPr>
          <w:rFonts w:asciiTheme="majorEastAsia" w:eastAsiaTheme="majorEastAsia" w:hAnsiTheme="majorEastAsia" w:cs="MS Mincho" w:hint="eastAsia"/>
          <w:lang w:eastAsia="ja-JP"/>
        </w:rPr>
        <w:t>すべき</w:t>
      </w:r>
      <w:r w:rsidRPr="00D91100">
        <w:rPr>
          <w:rFonts w:asciiTheme="majorEastAsia" w:eastAsiaTheme="majorEastAsia" w:hAnsiTheme="majorEastAsia" w:cs="MS Mincho" w:hint="eastAsia"/>
          <w:lang w:eastAsia="ja-JP"/>
        </w:rPr>
        <w:t>事項があり、これらのコミュニティの価値観だけでなく、米国のがん医療制度</w:t>
      </w:r>
      <w:hyperlink w:anchor="_bookmark0" w:history="1">
        <w:r w:rsidR="00D91100" w:rsidRPr="00D91100">
          <w:rPr>
            <w:rFonts w:asciiTheme="majorEastAsia" w:eastAsiaTheme="majorEastAsia" w:hAnsiTheme="majorEastAsia" w:cs="Times New Roman"/>
            <w:w w:val="110"/>
            <w:vertAlign w:val="superscript"/>
            <w:lang w:eastAsia="ja-JP"/>
          </w:rPr>
          <w:t>1</w:t>
        </w:r>
      </w:hyperlink>
      <w:r w:rsidRPr="00D91100">
        <w:rPr>
          <w:rFonts w:asciiTheme="majorEastAsia" w:eastAsiaTheme="majorEastAsia" w:hAnsiTheme="majorEastAsia" w:cs="MS Mincho" w:hint="eastAsia"/>
          <w:lang w:eastAsia="ja-JP"/>
        </w:rPr>
        <w:t>の利用と理解を形成する上で重要な役割を</w:t>
      </w:r>
      <w:r w:rsidR="00826529">
        <w:rPr>
          <w:rFonts w:asciiTheme="majorEastAsia" w:eastAsiaTheme="majorEastAsia" w:hAnsiTheme="majorEastAsia" w:cs="MS Mincho" w:hint="eastAsia"/>
          <w:lang w:eastAsia="ja-JP"/>
        </w:rPr>
        <w:t>担っています</w:t>
      </w:r>
      <w:r w:rsidRPr="00D91100">
        <w:rPr>
          <w:rFonts w:asciiTheme="majorEastAsia" w:eastAsiaTheme="majorEastAsia" w:hAnsiTheme="majorEastAsia" w:cs="MS Mincho" w:hint="eastAsia"/>
          <w:lang w:eastAsia="ja-JP"/>
        </w:rPr>
        <w:t>。</w:t>
      </w:r>
      <w:r w:rsidR="00800A4E" w:rsidRPr="00D91100">
        <w:rPr>
          <w:rFonts w:asciiTheme="majorEastAsia" w:eastAsiaTheme="majorEastAsia" w:hAnsiTheme="majorEastAsia" w:cs="MS Mincho"/>
          <w:lang w:eastAsia="ja-JP"/>
        </w:rPr>
        <w:t>AA集団とNHPI集団は区別され、医療の公平性から多様性までのさまざまな理由から、これら</w:t>
      </w:r>
      <w:r w:rsidR="00B518A5">
        <w:rPr>
          <w:rFonts w:asciiTheme="majorEastAsia" w:eastAsiaTheme="majorEastAsia" w:hAnsiTheme="majorEastAsia" w:cs="MS Mincho" w:hint="eastAsia"/>
          <w:lang w:eastAsia="ja-JP"/>
        </w:rPr>
        <w:t>の</w:t>
      </w:r>
      <w:r w:rsidR="00800A4E" w:rsidRPr="00D91100">
        <w:rPr>
          <w:rFonts w:asciiTheme="majorEastAsia" w:eastAsiaTheme="majorEastAsia" w:hAnsiTheme="majorEastAsia" w:cs="MS Mincho"/>
          <w:lang w:eastAsia="ja-JP"/>
        </w:rPr>
        <w:t>集団の情報を別個に把握することが重要です。</w:t>
      </w:r>
      <w:hyperlink w:anchor="_bookmark1" w:history="1">
        <w:r w:rsidR="00D91100" w:rsidRPr="00D91100">
          <w:rPr>
            <w:rFonts w:asciiTheme="majorEastAsia" w:eastAsiaTheme="majorEastAsia" w:hAnsiTheme="majorEastAsia" w:cs="Times New Roman"/>
            <w:w w:val="110"/>
            <w:vertAlign w:val="superscript"/>
            <w:lang w:eastAsia="ja-JP"/>
          </w:rPr>
          <w:t>2</w:t>
        </w:r>
      </w:hyperlink>
    </w:p>
    <w:p w14:paraId="6AF04826" w14:textId="77777777" w:rsidR="00B26DCE" w:rsidRDefault="00B26DCE" w:rsidP="004F4927">
      <w:pPr>
        <w:rPr>
          <w:rFonts w:ascii="Helvetica" w:hAnsi="Helvetica" w:cs="Times New Roman"/>
          <w:w w:val="110"/>
          <w:lang w:eastAsia="ja-JP"/>
        </w:rPr>
      </w:pPr>
    </w:p>
    <w:p w14:paraId="5C3EF6F8" w14:textId="11D45E5F" w:rsidR="00904F15" w:rsidRDefault="00EF7BA3" w:rsidP="004F4927">
      <w:pPr>
        <w:rPr>
          <w:rFonts w:asciiTheme="majorEastAsia" w:eastAsiaTheme="majorEastAsia" w:hAnsiTheme="majorEastAsia" w:cs="MS Mincho"/>
          <w:w w:val="110"/>
          <w:lang w:eastAsia="ja-JP"/>
        </w:rPr>
      </w:pPr>
      <w:r w:rsidRPr="00EF7BA3">
        <w:rPr>
          <w:lang w:eastAsia="ja-JP"/>
        </w:rPr>
        <w:t xml:space="preserve"> </w:t>
      </w:r>
      <w:r w:rsidRPr="00EF7BA3">
        <w:rPr>
          <w:rFonts w:asciiTheme="majorEastAsia" w:eastAsiaTheme="majorEastAsia" w:hAnsiTheme="majorEastAsia" w:cs="Times New Roman"/>
          <w:spacing w:val="-2"/>
          <w:w w:val="110"/>
          <w:lang w:eastAsia="ja-JP"/>
        </w:rPr>
        <w:t>2020</w:t>
      </w:r>
      <w:r w:rsidRPr="00EF7BA3">
        <w:rPr>
          <w:rFonts w:asciiTheme="majorEastAsia" w:eastAsiaTheme="majorEastAsia" w:hAnsiTheme="majorEastAsia" w:cs="MS Mincho" w:hint="eastAsia"/>
          <w:spacing w:val="-2"/>
          <w:w w:val="110"/>
          <w:lang w:eastAsia="ja-JP"/>
        </w:rPr>
        <w:t>年に実施された米国国勢調査によると、米国には</w:t>
      </w:r>
      <w:r w:rsidRPr="00EF7BA3">
        <w:rPr>
          <w:rFonts w:asciiTheme="majorEastAsia" w:eastAsiaTheme="majorEastAsia" w:hAnsiTheme="majorEastAsia" w:cs="Times New Roman"/>
          <w:spacing w:val="-2"/>
          <w:w w:val="110"/>
          <w:lang w:eastAsia="ja-JP"/>
        </w:rPr>
        <w:t>AA</w:t>
      </w:r>
      <w:r w:rsidRPr="00EF7BA3">
        <w:rPr>
          <w:rFonts w:asciiTheme="majorEastAsia" w:eastAsiaTheme="majorEastAsia" w:hAnsiTheme="majorEastAsia" w:cs="MS Mincho" w:hint="eastAsia"/>
          <w:spacing w:val="-2"/>
          <w:w w:val="110"/>
          <w:lang w:eastAsia="ja-JP"/>
        </w:rPr>
        <w:t>または</w:t>
      </w:r>
      <w:r w:rsidRPr="00EF7BA3">
        <w:rPr>
          <w:rFonts w:asciiTheme="majorEastAsia" w:eastAsiaTheme="majorEastAsia" w:hAnsiTheme="majorEastAsia" w:cs="Times New Roman"/>
          <w:spacing w:val="-2"/>
          <w:w w:val="110"/>
          <w:lang w:eastAsia="ja-JP"/>
        </w:rPr>
        <w:t>NHPI</w:t>
      </w:r>
      <w:r w:rsidRPr="00EF7BA3">
        <w:rPr>
          <w:rFonts w:asciiTheme="majorEastAsia" w:eastAsiaTheme="majorEastAsia" w:hAnsiTheme="majorEastAsia" w:cs="MS Mincho" w:hint="eastAsia"/>
          <w:spacing w:val="-2"/>
          <w:w w:val="110"/>
          <w:lang w:eastAsia="ja-JP"/>
        </w:rPr>
        <w:t>と自認する人だけで</w:t>
      </w:r>
      <w:r w:rsidR="004E0427">
        <w:rPr>
          <w:rFonts w:asciiTheme="majorEastAsia" w:eastAsiaTheme="majorEastAsia" w:hAnsiTheme="majorEastAsia" w:cs="MS Mincho" w:hint="eastAsia"/>
          <w:spacing w:val="-2"/>
          <w:w w:val="110"/>
          <w:lang w:eastAsia="ja-JP"/>
        </w:rPr>
        <w:t>も</w:t>
      </w:r>
      <w:r w:rsidRPr="00EF7BA3">
        <w:rPr>
          <w:rFonts w:asciiTheme="majorEastAsia" w:eastAsiaTheme="majorEastAsia" w:hAnsiTheme="majorEastAsia" w:cs="Times New Roman"/>
          <w:spacing w:val="-2"/>
          <w:w w:val="110"/>
          <w:lang w:eastAsia="ja-JP"/>
        </w:rPr>
        <w:t>2,060</w:t>
      </w:r>
      <w:r w:rsidRPr="00EF7BA3">
        <w:rPr>
          <w:rFonts w:asciiTheme="majorEastAsia" w:eastAsiaTheme="majorEastAsia" w:hAnsiTheme="majorEastAsia" w:cs="MS Mincho" w:hint="eastAsia"/>
          <w:spacing w:val="-2"/>
          <w:w w:val="110"/>
          <w:lang w:eastAsia="ja-JP"/>
        </w:rPr>
        <w:t>万人（国内人口の</w:t>
      </w:r>
      <w:r w:rsidRPr="00EF7BA3">
        <w:rPr>
          <w:rFonts w:asciiTheme="majorEastAsia" w:eastAsiaTheme="majorEastAsia" w:hAnsiTheme="majorEastAsia" w:cs="Times New Roman"/>
          <w:spacing w:val="-2"/>
          <w:w w:val="110"/>
          <w:lang w:eastAsia="ja-JP"/>
        </w:rPr>
        <w:t>6.2</w:t>
      </w:r>
      <w:r w:rsidRPr="00EF7BA3">
        <w:rPr>
          <w:rFonts w:asciiTheme="majorEastAsia" w:eastAsiaTheme="majorEastAsia" w:hAnsiTheme="majorEastAsia" w:cs="MS Mincho" w:hint="eastAsia"/>
          <w:spacing w:val="-2"/>
          <w:w w:val="110"/>
          <w:lang w:eastAsia="ja-JP"/>
        </w:rPr>
        <w:t>％）がいます。</w:t>
      </w:r>
      <w:r w:rsidR="00CF4AD4">
        <w:fldChar w:fldCharType="begin"/>
      </w:r>
      <w:r w:rsidR="00CF4AD4">
        <w:instrText>HYPERLINK \l "_bookmark2"</w:instrText>
      </w:r>
      <w:r w:rsidR="00CF4AD4">
        <w:fldChar w:fldCharType="separate"/>
      </w:r>
      <w:r w:rsidR="00CB06FD" w:rsidRPr="004F4927">
        <w:rPr>
          <w:rFonts w:ascii="Helvetica" w:hAnsi="Helvetica" w:cs="Times New Roman"/>
          <w:color w:val="0000FF"/>
          <w:w w:val="110"/>
          <w:vertAlign w:val="superscript"/>
          <w:lang w:eastAsia="ja-JP"/>
        </w:rPr>
        <w:t>3</w:t>
      </w:r>
      <w:r w:rsidR="00CF4AD4">
        <w:rPr>
          <w:rFonts w:ascii="Helvetica" w:hAnsi="Helvetica" w:cs="Times New Roman"/>
          <w:color w:val="0000FF"/>
          <w:w w:val="110"/>
          <w:vertAlign w:val="superscript"/>
          <w:lang w:eastAsia="ja-JP"/>
        </w:rPr>
        <w:fldChar w:fldCharType="end"/>
      </w:r>
      <w:r w:rsidRPr="00EF7BA3">
        <w:rPr>
          <w:rFonts w:asciiTheme="majorEastAsia" w:eastAsiaTheme="majorEastAsia" w:hAnsiTheme="majorEastAsia" w:cs="MS Mincho" w:hint="eastAsia"/>
          <w:spacing w:val="-2"/>
          <w:w w:val="110"/>
          <w:lang w:eastAsia="ja-JP"/>
        </w:rPr>
        <w:t>心臓病が死因の第一位である米国</w:t>
      </w:r>
      <w:r w:rsidR="002A3EA8">
        <w:rPr>
          <w:rFonts w:asciiTheme="majorEastAsia" w:eastAsiaTheme="majorEastAsia" w:hAnsiTheme="majorEastAsia" w:cs="MS Mincho" w:hint="eastAsia"/>
          <w:spacing w:val="-2"/>
          <w:w w:val="110"/>
          <w:lang w:eastAsia="ja-JP"/>
        </w:rPr>
        <w:t>の</w:t>
      </w:r>
      <w:r w:rsidRPr="00EF7BA3">
        <w:rPr>
          <w:rFonts w:asciiTheme="majorEastAsia" w:eastAsiaTheme="majorEastAsia" w:hAnsiTheme="majorEastAsia" w:cs="MS Mincho" w:hint="eastAsia"/>
          <w:spacing w:val="-2"/>
          <w:w w:val="110"/>
          <w:lang w:eastAsia="ja-JP"/>
        </w:rPr>
        <w:t>他人種と異なり、</w:t>
      </w:r>
      <w:r w:rsidRPr="00EF7BA3">
        <w:rPr>
          <w:rFonts w:asciiTheme="majorEastAsia" w:eastAsiaTheme="majorEastAsia" w:hAnsiTheme="majorEastAsia" w:cs="Times New Roman"/>
          <w:spacing w:val="-2"/>
          <w:w w:val="110"/>
          <w:lang w:eastAsia="ja-JP"/>
        </w:rPr>
        <w:t>AA</w:t>
      </w:r>
      <w:r w:rsidRPr="00EF7BA3">
        <w:rPr>
          <w:rFonts w:asciiTheme="majorEastAsia" w:eastAsiaTheme="majorEastAsia" w:hAnsiTheme="majorEastAsia" w:cs="MS Mincho" w:hint="eastAsia"/>
          <w:spacing w:val="-2"/>
          <w:w w:val="110"/>
          <w:lang w:eastAsia="ja-JP"/>
        </w:rPr>
        <w:t>および</w:t>
      </w:r>
      <w:r w:rsidRPr="00EF7BA3">
        <w:rPr>
          <w:rFonts w:asciiTheme="majorEastAsia" w:eastAsiaTheme="majorEastAsia" w:hAnsiTheme="majorEastAsia" w:cs="Times New Roman"/>
          <w:spacing w:val="-2"/>
          <w:w w:val="110"/>
          <w:lang w:eastAsia="ja-JP"/>
        </w:rPr>
        <w:t>NHPI</w:t>
      </w:r>
      <w:r w:rsidRPr="00EF7BA3">
        <w:rPr>
          <w:rFonts w:asciiTheme="majorEastAsia" w:eastAsiaTheme="majorEastAsia" w:hAnsiTheme="majorEastAsia" w:cs="MS Mincho" w:hint="eastAsia"/>
          <w:spacing w:val="-2"/>
          <w:w w:val="110"/>
          <w:lang w:eastAsia="ja-JP"/>
        </w:rPr>
        <w:t>人口の死因のトップはがんです。</w:t>
      </w:r>
      <w:r w:rsidR="00CF4AD4">
        <w:fldChar w:fldCharType="begin"/>
      </w:r>
      <w:r w:rsidR="00CF4AD4">
        <w:instrText>HYPERLINK \l "_bookmark3"</w:instrText>
      </w:r>
      <w:r w:rsidR="00CF4AD4">
        <w:fldChar w:fldCharType="separate"/>
      </w:r>
      <w:r w:rsidR="00CB06FD" w:rsidRPr="004F4927">
        <w:rPr>
          <w:rFonts w:ascii="Helvetica" w:hAnsi="Helvetica" w:cs="Times New Roman"/>
          <w:color w:val="0000FF"/>
          <w:w w:val="110"/>
          <w:vertAlign w:val="superscript"/>
          <w:lang w:eastAsia="ja-JP"/>
        </w:rPr>
        <w:t>4</w:t>
      </w:r>
      <w:r w:rsidR="00CF4AD4">
        <w:rPr>
          <w:rFonts w:ascii="Helvetica" w:hAnsi="Helvetica" w:cs="Times New Roman"/>
          <w:color w:val="0000FF"/>
          <w:w w:val="110"/>
          <w:vertAlign w:val="superscript"/>
          <w:lang w:eastAsia="ja-JP"/>
        </w:rPr>
        <w:fldChar w:fldCharType="end"/>
      </w:r>
      <w:r w:rsidR="00CB06FD" w:rsidRPr="004F4927">
        <w:rPr>
          <w:rFonts w:ascii="Helvetica" w:hAnsi="Helvetica" w:cs="Times New Roman"/>
          <w:w w:val="110"/>
          <w:vertAlign w:val="superscript"/>
          <w:lang w:eastAsia="ja-JP"/>
        </w:rPr>
        <w:t>,</w:t>
      </w:r>
      <w:hyperlink w:anchor="_bookmark4" w:history="1">
        <w:r w:rsidR="00CB06FD" w:rsidRPr="004F4927">
          <w:rPr>
            <w:rFonts w:ascii="Helvetica" w:hAnsi="Helvetica" w:cs="Times New Roman"/>
            <w:color w:val="0000FF"/>
            <w:w w:val="110"/>
            <w:vertAlign w:val="superscript"/>
            <w:lang w:eastAsia="ja-JP"/>
          </w:rPr>
          <w:t>5</w:t>
        </w:r>
      </w:hyperlink>
      <w:r w:rsidR="000C3F2C" w:rsidRPr="000C3F2C">
        <w:rPr>
          <w:rFonts w:ascii="MS Gothic" w:eastAsia="MS Gothic" w:hAnsi="MS Gothic" w:cs="MS Mincho" w:hint="eastAsia"/>
          <w:lang w:eastAsia="ja-JP"/>
        </w:rPr>
        <w:t>従って、がん臨床試験には、米国内での</w:t>
      </w:r>
      <w:r w:rsidR="000C3F2C" w:rsidRPr="000C3F2C">
        <w:rPr>
          <w:rFonts w:ascii="MS Gothic" w:eastAsia="MS Gothic" w:hAnsi="MS Gothic" w:cs="Times New Roman"/>
          <w:lang w:eastAsia="ja-JP"/>
        </w:rPr>
        <w:t>AA</w:t>
      </w:r>
      <w:r w:rsidR="000C3F2C" w:rsidRPr="000C3F2C">
        <w:rPr>
          <w:rFonts w:ascii="MS Gothic" w:eastAsia="MS Gothic" w:hAnsi="MS Gothic" w:cs="MS Mincho" w:hint="eastAsia"/>
          <w:lang w:eastAsia="ja-JP"/>
        </w:rPr>
        <w:t>および</w:t>
      </w:r>
      <w:r w:rsidR="000C3F2C" w:rsidRPr="000C3F2C">
        <w:rPr>
          <w:rFonts w:ascii="MS Gothic" w:eastAsia="MS Gothic" w:hAnsi="MS Gothic" w:cs="Times New Roman"/>
          <w:lang w:eastAsia="ja-JP"/>
        </w:rPr>
        <w:t>NHPI</w:t>
      </w:r>
      <w:r w:rsidR="000C3F2C" w:rsidRPr="000C3F2C">
        <w:rPr>
          <w:rFonts w:ascii="MS Gothic" w:eastAsia="MS Gothic" w:hAnsi="MS Gothic" w:cs="MS Mincho" w:hint="eastAsia"/>
          <w:lang w:eastAsia="ja-JP"/>
        </w:rPr>
        <w:t>集団を最終的に代表する相当数の多様な参加者を登録することが不可欠であり、これにより、腫瘍学学界でこれらの患者に対するがん治療の利益とリスクを十分に把握できます。</w:t>
      </w:r>
      <w:r w:rsidR="00CF4AD4">
        <w:fldChar w:fldCharType="begin"/>
      </w:r>
      <w:r w:rsidR="00CF4AD4">
        <w:instrText>HYPERLINK \l "_bookmark2"</w:instrText>
      </w:r>
      <w:r w:rsidR="00CF4AD4">
        <w:fldChar w:fldCharType="separate"/>
      </w:r>
      <w:r w:rsidR="000C3F2C" w:rsidRPr="004F4927">
        <w:rPr>
          <w:rFonts w:ascii="Helvetica" w:hAnsi="Helvetica" w:cs="Times New Roman"/>
          <w:color w:val="0000FF"/>
          <w:w w:val="110"/>
          <w:vertAlign w:val="superscript"/>
          <w:lang w:eastAsia="ja-JP"/>
        </w:rPr>
        <w:t>3</w:t>
      </w:r>
      <w:r w:rsidR="00CF4AD4">
        <w:rPr>
          <w:rFonts w:ascii="Helvetica" w:hAnsi="Helvetica" w:cs="Times New Roman"/>
          <w:color w:val="0000FF"/>
          <w:w w:val="110"/>
          <w:vertAlign w:val="superscript"/>
          <w:lang w:eastAsia="ja-JP"/>
        </w:rPr>
        <w:fldChar w:fldCharType="end"/>
      </w:r>
      <w:r w:rsidR="000C3F2C" w:rsidRPr="004F4927">
        <w:rPr>
          <w:rFonts w:ascii="Helvetica" w:hAnsi="Helvetica" w:cs="Times New Roman"/>
          <w:w w:val="110"/>
          <w:vertAlign w:val="superscript"/>
          <w:lang w:eastAsia="ja-JP"/>
        </w:rPr>
        <w:t>,</w:t>
      </w:r>
      <w:hyperlink w:anchor="_bookmark5" w:history="1">
        <w:r w:rsidR="000C3F2C" w:rsidRPr="004F4927">
          <w:rPr>
            <w:rFonts w:ascii="Helvetica" w:hAnsi="Helvetica" w:cs="Times New Roman"/>
            <w:color w:val="0000FF"/>
            <w:w w:val="110"/>
            <w:vertAlign w:val="superscript"/>
            <w:lang w:eastAsia="ja-JP"/>
          </w:rPr>
          <w:t>6</w:t>
        </w:r>
      </w:hyperlink>
      <w:r w:rsidR="00904F15" w:rsidRPr="00904F15">
        <w:rPr>
          <w:rFonts w:asciiTheme="majorEastAsia" w:eastAsiaTheme="majorEastAsia" w:hAnsiTheme="majorEastAsia" w:cs="MS Mincho" w:hint="eastAsia"/>
          <w:w w:val="110"/>
          <w:lang w:eastAsia="ja-JP"/>
        </w:rPr>
        <w:t>これには、個々の</w:t>
      </w:r>
      <w:r w:rsidR="00904F15" w:rsidRPr="00904F15">
        <w:rPr>
          <w:rFonts w:asciiTheme="majorEastAsia" w:eastAsiaTheme="majorEastAsia" w:hAnsiTheme="majorEastAsia" w:cs="Times New Roman"/>
          <w:w w:val="110"/>
          <w:lang w:eastAsia="ja-JP"/>
        </w:rPr>
        <w:t>AA &amp; NHPI</w:t>
      </w:r>
      <w:r w:rsidR="00904F15" w:rsidRPr="00904F15">
        <w:rPr>
          <w:rFonts w:asciiTheme="majorEastAsia" w:eastAsiaTheme="majorEastAsia" w:hAnsiTheme="majorEastAsia" w:cs="MS Mincho" w:hint="eastAsia"/>
          <w:w w:val="110"/>
          <w:lang w:eastAsia="ja-JP"/>
        </w:rPr>
        <w:t>集団のそれぞれの多様性を個別に捉えること、特定がんの罹患率や有病率、副作用、治療に対する反応、投与量の違いを考慮すること、臨床試験への参加等、</w:t>
      </w:r>
      <w:r w:rsidR="00904F15" w:rsidRPr="00904F15">
        <w:rPr>
          <w:rFonts w:asciiTheme="majorEastAsia" w:eastAsiaTheme="majorEastAsia" w:hAnsiTheme="majorEastAsia" w:cs="Times New Roman"/>
          <w:w w:val="110"/>
          <w:lang w:eastAsia="ja-JP"/>
        </w:rPr>
        <w:t>AA &amp; NHPI</w:t>
      </w:r>
      <w:r w:rsidR="00904F15" w:rsidRPr="00904F15">
        <w:rPr>
          <w:rFonts w:asciiTheme="majorEastAsia" w:eastAsiaTheme="majorEastAsia" w:hAnsiTheme="majorEastAsia" w:cs="MS Mincho" w:hint="eastAsia"/>
          <w:w w:val="110"/>
          <w:lang w:eastAsia="ja-JP"/>
        </w:rPr>
        <w:t>のがん患者が疾患や治療の選択肢について認識し、理解することが含まれます。世界的な医薬品開発をさらに推進するため、米国食品医薬品局（</w:t>
      </w:r>
      <w:r w:rsidR="00904F15" w:rsidRPr="00904F15">
        <w:rPr>
          <w:rFonts w:asciiTheme="majorEastAsia" w:eastAsiaTheme="majorEastAsia" w:hAnsiTheme="majorEastAsia" w:cs="Times New Roman"/>
          <w:w w:val="110"/>
          <w:lang w:eastAsia="ja-JP"/>
        </w:rPr>
        <w:t>FDA</w:t>
      </w:r>
      <w:r w:rsidR="00904F15" w:rsidRPr="00904F15">
        <w:rPr>
          <w:rFonts w:asciiTheme="majorEastAsia" w:eastAsiaTheme="majorEastAsia" w:hAnsiTheme="majorEastAsia" w:cs="MS Mincho" w:hint="eastAsia"/>
          <w:w w:val="110"/>
          <w:lang w:eastAsia="ja-JP"/>
        </w:rPr>
        <w:t>）のオンコロジーセンター・オブ・エクセレンス（</w:t>
      </w:r>
      <w:r w:rsidR="00904F15" w:rsidRPr="00904F15">
        <w:rPr>
          <w:rFonts w:asciiTheme="majorEastAsia" w:eastAsiaTheme="majorEastAsia" w:hAnsiTheme="majorEastAsia" w:cs="Times New Roman"/>
          <w:w w:val="110"/>
          <w:lang w:eastAsia="ja-JP"/>
        </w:rPr>
        <w:t>OCE</w:t>
      </w:r>
      <w:r w:rsidR="00904F15" w:rsidRPr="00904F15">
        <w:rPr>
          <w:rFonts w:asciiTheme="majorEastAsia" w:eastAsiaTheme="majorEastAsia" w:hAnsiTheme="majorEastAsia" w:cs="MS Mincho" w:hint="eastAsia"/>
          <w:w w:val="110"/>
          <w:lang w:eastAsia="ja-JP"/>
        </w:rPr>
        <w:t>）は、提唱から研究、政策に至るまで、</w:t>
      </w:r>
      <w:r w:rsidR="00904F15" w:rsidRPr="00904F15">
        <w:rPr>
          <w:rFonts w:asciiTheme="majorEastAsia" w:eastAsiaTheme="majorEastAsia" w:hAnsiTheme="majorEastAsia" w:cs="Times New Roman"/>
          <w:w w:val="110"/>
          <w:lang w:eastAsia="ja-JP"/>
        </w:rPr>
        <w:t>AA</w:t>
      </w:r>
      <w:r w:rsidR="00904F15" w:rsidRPr="00904F15">
        <w:rPr>
          <w:rFonts w:asciiTheme="majorEastAsia" w:eastAsiaTheme="majorEastAsia" w:hAnsiTheme="majorEastAsia" w:cs="MS Mincho" w:hint="eastAsia"/>
          <w:w w:val="110"/>
          <w:lang w:eastAsia="ja-JP"/>
        </w:rPr>
        <w:t>および</w:t>
      </w:r>
      <w:r w:rsidR="00904F15" w:rsidRPr="00904F15">
        <w:rPr>
          <w:rFonts w:asciiTheme="majorEastAsia" w:eastAsiaTheme="majorEastAsia" w:hAnsiTheme="majorEastAsia" w:cs="Times New Roman"/>
          <w:w w:val="110"/>
          <w:lang w:eastAsia="ja-JP"/>
        </w:rPr>
        <w:t>NHPI</w:t>
      </w:r>
      <w:r w:rsidR="00904F15" w:rsidRPr="00904F15">
        <w:rPr>
          <w:rFonts w:asciiTheme="majorEastAsia" w:eastAsiaTheme="majorEastAsia" w:hAnsiTheme="majorEastAsia" w:cs="MS Mincho" w:hint="eastAsia"/>
          <w:w w:val="110"/>
          <w:lang w:eastAsia="ja-JP"/>
        </w:rPr>
        <w:t>のがん患者に焦点</w:t>
      </w:r>
      <w:r w:rsidR="001D1A63">
        <w:rPr>
          <w:rFonts w:asciiTheme="majorEastAsia" w:eastAsiaTheme="majorEastAsia" w:hAnsiTheme="majorEastAsia" w:cs="MS Mincho" w:hint="eastAsia"/>
          <w:w w:val="110"/>
          <w:lang w:eastAsia="ja-JP"/>
        </w:rPr>
        <w:t>を当てて</w:t>
      </w:r>
      <w:r w:rsidR="00904F15" w:rsidRPr="00904F15">
        <w:rPr>
          <w:rFonts w:asciiTheme="majorEastAsia" w:eastAsiaTheme="majorEastAsia" w:hAnsiTheme="majorEastAsia" w:cs="MS Mincho" w:hint="eastAsia"/>
          <w:w w:val="110"/>
          <w:lang w:eastAsia="ja-JP"/>
        </w:rPr>
        <w:t>認識を</w:t>
      </w:r>
      <w:r w:rsidR="001D1A63">
        <w:rPr>
          <w:rFonts w:asciiTheme="majorEastAsia" w:eastAsiaTheme="majorEastAsia" w:hAnsiTheme="majorEastAsia" w:cs="MS Mincho" w:hint="eastAsia"/>
          <w:w w:val="110"/>
          <w:lang w:eastAsia="ja-JP"/>
        </w:rPr>
        <w:t>得る</w:t>
      </w:r>
      <w:r w:rsidR="00904F15" w:rsidRPr="00904F15">
        <w:rPr>
          <w:rFonts w:asciiTheme="majorEastAsia" w:eastAsiaTheme="majorEastAsia" w:hAnsiTheme="majorEastAsia" w:cs="MS Mincho" w:hint="eastAsia"/>
          <w:w w:val="110"/>
          <w:lang w:eastAsia="ja-JP"/>
        </w:rPr>
        <w:t>プロジェクト、</w:t>
      </w:r>
      <w:r w:rsidR="00904F15" w:rsidRPr="00904F15">
        <w:rPr>
          <w:rFonts w:asciiTheme="majorEastAsia" w:eastAsiaTheme="majorEastAsia" w:hAnsiTheme="majorEastAsia" w:cs="Times New Roman"/>
          <w:w w:val="110"/>
          <w:lang w:eastAsia="ja-JP"/>
        </w:rPr>
        <w:t>ASIATICA</w:t>
      </w:r>
      <w:r w:rsidR="00904F15" w:rsidRPr="00904F15">
        <w:rPr>
          <w:rFonts w:asciiTheme="majorEastAsia" w:eastAsiaTheme="majorEastAsia" w:hAnsiTheme="majorEastAsia" w:cs="MS Mincho" w:hint="eastAsia"/>
          <w:w w:val="110"/>
          <w:lang w:eastAsia="ja-JP"/>
        </w:rPr>
        <w:t>（</w:t>
      </w:r>
      <w:r w:rsidR="00B02C42" w:rsidRPr="00B02C42">
        <w:rPr>
          <w:rFonts w:asciiTheme="majorEastAsia" w:eastAsiaTheme="majorEastAsia" w:hAnsiTheme="majorEastAsia" w:cs="Times New Roman"/>
          <w:w w:val="110"/>
          <w:lang w:eastAsia="ja-JP"/>
        </w:rPr>
        <w:t>アジア系アメリカ人、ハワイ先住民、その他の太平洋諸島民族</w:t>
      </w:r>
      <w:r w:rsidR="00904F15" w:rsidRPr="00904F15">
        <w:rPr>
          <w:rFonts w:asciiTheme="majorEastAsia" w:eastAsiaTheme="majorEastAsia" w:hAnsiTheme="majorEastAsia" w:cs="MS Mincho" w:hint="eastAsia"/>
          <w:w w:val="110"/>
          <w:lang w:eastAsia="ja-JP"/>
        </w:rPr>
        <w:t>）</w:t>
      </w:r>
      <w:r w:rsidR="0054251F">
        <w:rPr>
          <w:rFonts w:asciiTheme="majorEastAsia" w:eastAsiaTheme="majorEastAsia" w:hAnsiTheme="majorEastAsia" w:cs="MS Mincho" w:hint="eastAsia"/>
          <w:w w:val="110"/>
          <w:lang w:eastAsia="ja-JP"/>
        </w:rPr>
        <w:t>の立ち上げに着手しました</w:t>
      </w:r>
      <w:r w:rsidR="00904F15" w:rsidRPr="00904F15">
        <w:rPr>
          <w:rFonts w:asciiTheme="majorEastAsia" w:eastAsiaTheme="majorEastAsia" w:hAnsiTheme="majorEastAsia" w:cs="MS Mincho" w:hint="eastAsia"/>
          <w:w w:val="110"/>
          <w:lang w:eastAsia="ja-JP"/>
        </w:rPr>
        <w:t>。</w:t>
      </w:r>
    </w:p>
    <w:p w14:paraId="57C23B9D" w14:textId="77777777" w:rsidR="0039591D" w:rsidRPr="00904F15" w:rsidRDefault="0039591D" w:rsidP="004F4927">
      <w:pPr>
        <w:rPr>
          <w:rFonts w:asciiTheme="majorEastAsia" w:eastAsiaTheme="majorEastAsia" w:hAnsiTheme="majorEastAsia" w:cs="Times New Roman"/>
          <w:lang w:eastAsia="ja-JP"/>
        </w:rPr>
      </w:pPr>
    </w:p>
    <w:p w14:paraId="1B59A993" w14:textId="08A4E314" w:rsidR="004F4927" w:rsidRDefault="00354BC6" w:rsidP="004F4927">
      <w:pPr>
        <w:rPr>
          <w:rFonts w:ascii="MS Gothic" w:eastAsia="MS Gothic" w:hAnsi="MS Gothic" w:cs="MS Mincho"/>
          <w:lang w:eastAsia="ja-JP"/>
        </w:rPr>
      </w:pPr>
      <w:r w:rsidRPr="00354BC6">
        <w:rPr>
          <w:rFonts w:ascii="MS Gothic" w:eastAsia="MS Gothic" w:hAnsi="MS Gothic" w:cs="Times New Roman"/>
          <w:lang w:eastAsia="ja-JP"/>
        </w:rPr>
        <w:t>1997</w:t>
      </w:r>
      <w:r w:rsidRPr="00354BC6">
        <w:rPr>
          <w:rFonts w:ascii="MS Gothic" w:eastAsia="MS Gothic" w:hAnsi="MS Gothic" w:cs="MS Mincho" w:hint="eastAsia"/>
          <w:lang w:eastAsia="ja-JP"/>
        </w:rPr>
        <w:t>年</w:t>
      </w:r>
      <w:r w:rsidRPr="00354BC6">
        <w:rPr>
          <w:rFonts w:ascii="MS Gothic" w:eastAsia="MS Gothic" w:hAnsi="MS Gothic" w:cs="Times New Roman"/>
          <w:lang w:eastAsia="ja-JP"/>
        </w:rPr>
        <w:t>10</w:t>
      </w:r>
      <w:r w:rsidRPr="00354BC6">
        <w:rPr>
          <w:rFonts w:ascii="MS Gothic" w:eastAsia="MS Gothic" w:hAnsi="MS Gothic" w:cs="MS Mincho" w:hint="eastAsia"/>
          <w:lang w:eastAsia="ja-JP"/>
        </w:rPr>
        <w:t>月、行政管理予算局は、省庁間委員会から人種・民族基準の見直しに関する勧告を受け、アジア人または太平洋諸島民族のカテゴリーを</w:t>
      </w:r>
      <w:r w:rsidRPr="00354BC6">
        <w:rPr>
          <w:rFonts w:ascii="MS Gothic" w:eastAsia="MS Gothic" w:hAnsi="MS Gothic" w:cs="Times New Roman"/>
          <w:lang w:eastAsia="ja-JP"/>
        </w:rPr>
        <w:t xml:space="preserve"> 1) </w:t>
      </w:r>
      <w:r w:rsidRPr="00354BC6">
        <w:rPr>
          <w:rFonts w:ascii="MS Gothic" w:eastAsia="MS Gothic" w:hAnsi="MS Gothic" w:cs="MS Mincho" w:hint="eastAsia"/>
          <w:lang w:eastAsia="ja-JP"/>
        </w:rPr>
        <w:t>アジア人、</w:t>
      </w:r>
      <w:r w:rsidRPr="00354BC6">
        <w:rPr>
          <w:rFonts w:ascii="MS Gothic" w:eastAsia="MS Gothic" w:hAnsi="MS Gothic" w:cs="Times New Roman"/>
          <w:lang w:eastAsia="ja-JP"/>
        </w:rPr>
        <w:t xml:space="preserve">2) </w:t>
      </w:r>
      <w:r w:rsidRPr="00354BC6">
        <w:rPr>
          <w:rFonts w:ascii="MS Gothic" w:eastAsia="MS Gothic" w:hAnsi="MS Gothic" w:cs="MS Mincho" w:hint="eastAsia"/>
          <w:lang w:eastAsia="ja-JP"/>
        </w:rPr>
        <w:t>ハワイ先住民</w:t>
      </w:r>
      <w:r w:rsidR="0026039B">
        <w:rPr>
          <w:rFonts w:ascii="MS Gothic" w:eastAsia="MS Gothic" w:hAnsi="MS Gothic" w:cs="MS Mincho" w:hint="eastAsia"/>
          <w:lang w:eastAsia="ja-JP"/>
        </w:rPr>
        <w:t>と</w:t>
      </w:r>
      <w:r w:rsidRPr="00354BC6">
        <w:rPr>
          <w:rFonts w:ascii="MS Gothic" w:eastAsia="MS Gothic" w:hAnsi="MS Gothic" w:cs="MS Mincho" w:hint="eastAsia"/>
          <w:lang w:eastAsia="ja-JP"/>
        </w:rPr>
        <w:t>その他の太平洋諸島民族の、</w:t>
      </w:r>
      <w:r w:rsidRPr="00354BC6">
        <w:rPr>
          <w:rFonts w:ascii="MS Gothic" w:eastAsia="MS Gothic" w:hAnsi="MS Gothic" w:cs="Times New Roman"/>
          <w:lang w:eastAsia="ja-JP"/>
        </w:rPr>
        <w:t>2</w:t>
      </w:r>
      <w:r w:rsidRPr="00354BC6">
        <w:rPr>
          <w:rFonts w:ascii="MS Gothic" w:eastAsia="MS Gothic" w:hAnsi="MS Gothic" w:cs="MS Mincho" w:hint="eastAsia"/>
          <w:lang w:eastAsia="ja-JP"/>
        </w:rPr>
        <w:t>つに分離しました。</w:t>
      </w:r>
      <w:r w:rsidR="00CF4AD4">
        <w:fldChar w:fldCharType="begin"/>
      </w:r>
      <w:r w:rsidR="00CF4AD4">
        <w:instrText>HYPERLINK \l "_bookmark1"</w:instrText>
      </w:r>
      <w:r w:rsidR="00CF4AD4">
        <w:fldChar w:fldCharType="separate"/>
      </w:r>
      <w:r w:rsidRPr="004F4927">
        <w:rPr>
          <w:rFonts w:ascii="Helvetica" w:hAnsi="Helvetica" w:cs="Times New Roman"/>
          <w:color w:val="0000FF"/>
          <w:w w:val="110"/>
          <w:vertAlign w:val="superscript"/>
          <w:lang w:eastAsia="ja-JP"/>
        </w:rPr>
        <w:t>2</w:t>
      </w:r>
      <w:r w:rsidR="00CF4AD4">
        <w:rPr>
          <w:rFonts w:ascii="Helvetica" w:hAnsi="Helvetica" w:cs="Times New Roman"/>
          <w:color w:val="0000FF"/>
          <w:w w:val="110"/>
          <w:vertAlign w:val="superscript"/>
          <w:lang w:eastAsia="ja-JP"/>
        </w:rPr>
        <w:fldChar w:fldCharType="end"/>
      </w:r>
      <w:r w:rsidRPr="00354BC6">
        <w:rPr>
          <w:rFonts w:ascii="MS Gothic" w:eastAsia="MS Gothic" w:hAnsi="MS Gothic" w:cs="MS Mincho" w:hint="eastAsia"/>
          <w:lang w:eastAsia="ja-JP"/>
        </w:rPr>
        <w:t>しかし、</w:t>
      </w:r>
      <w:r w:rsidRPr="00354BC6">
        <w:rPr>
          <w:rFonts w:ascii="MS Gothic" w:eastAsia="MS Gothic" w:hAnsi="MS Gothic" w:cs="Times New Roman"/>
          <w:lang w:eastAsia="ja-JP"/>
        </w:rPr>
        <w:t>NHPI</w:t>
      </w:r>
      <w:r w:rsidRPr="00354BC6">
        <w:rPr>
          <w:rFonts w:ascii="MS Gothic" w:eastAsia="MS Gothic" w:hAnsi="MS Gothic" w:cs="MS Mincho" w:hint="eastAsia"/>
          <w:lang w:eastAsia="ja-JP"/>
        </w:rPr>
        <w:t>がん患者は、腫瘍学臨床試験において、依然として十分な</w:t>
      </w:r>
      <w:r w:rsidR="00301C22">
        <w:rPr>
          <w:rFonts w:ascii="MS Gothic" w:eastAsia="MS Gothic" w:hAnsi="MS Gothic" w:cs="MS Mincho" w:hint="eastAsia"/>
          <w:lang w:eastAsia="ja-JP"/>
        </w:rPr>
        <w:t>数</w:t>
      </w:r>
      <w:r w:rsidRPr="00354BC6">
        <w:rPr>
          <w:rFonts w:ascii="MS Gothic" w:eastAsia="MS Gothic" w:hAnsi="MS Gothic" w:cs="MS Mincho" w:hint="eastAsia"/>
          <w:lang w:eastAsia="ja-JP"/>
        </w:rPr>
        <w:t>が得られておらず、予後や生存率の悪化等、</w:t>
      </w:r>
      <w:r w:rsidRPr="00354BC6">
        <w:rPr>
          <w:rFonts w:ascii="MS Gothic" w:eastAsia="MS Gothic" w:hAnsi="MS Gothic" w:cs="Times New Roman"/>
          <w:lang w:eastAsia="ja-JP"/>
        </w:rPr>
        <w:t>AA</w:t>
      </w:r>
      <w:r w:rsidRPr="00354BC6">
        <w:rPr>
          <w:rFonts w:ascii="MS Gothic" w:eastAsia="MS Gothic" w:hAnsi="MS Gothic" w:cs="MS Mincho" w:hint="eastAsia"/>
          <w:lang w:eastAsia="ja-JP"/>
        </w:rPr>
        <w:t>がん患者よりもさらに重大な医療格差に直面しています。</w:t>
      </w:r>
    </w:p>
    <w:p w14:paraId="15824F9F" w14:textId="77777777" w:rsidR="00354BC6" w:rsidRPr="00354BC6" w:rsidRDefault="00354BC6" w:rsidP="004F4927">
      <w:pPr>
        <w:rPr>
          <w:rFonts w:ascii="MS Gothic" w:eastAsia="MS Gothic" w:hAnsi="MS Gothic" w:cs="Times New Roman"/>
          <w:lang w:eastAsia="ja-JP"/>
        </w:rPr>
      </w:pPr>
    </w:p>
    <w:p w14:paraId="744C89F9" w14:textId="28C2354E" w:rsidR="004F4927" w:rsidRPr="0055771B" w:rsidRDefault="0055771B" w:rsidP="004F4927">
      <w:pPr>
        <w:rPr>
          <w:rFonts w:ascii="MS Gothic" w:eastAsia="MS Gothic" w:hAnsi="MS Gothic" w:cs="Times New Roman"/>
          <w:w w:val="110"/>
          <w:lang w:eastAsia="ja-JP"/>
        </w:rPr>
      </w:pPr>
      <w:bookmarkStart w:id="0" w:name="REFERENCES"/>
      <w:bookmarkEnd w:id="0"/>
      <w:r w:rsidRPr="0055771B">
        <w:rPr>
          <w:rFonts w:ascii="MS Gothic" w:eastAsia="MS Gothic" w:hAnsi="MS Gothic" w:cs="Times New Roman"/>
          <w:w w:val="110"/>
          <w:lang w:eastAsia="ja-JP"/>
        </w:rPr>
        <w:t>AA</w:t>
      </w:r>
      <w:r w:rsidRPr="0055771B">
        <w:rPr>
          <w:rFonts w:ascii="MS Gothic" w:eastAsia="MS Gothic" w:hAnsi="MS Gothic" w:cs="MS Mincho" w:hint="eastAsia"/>
          <w:w w:val="110"/>
          <w:lang w:eastAsia="ja-JP"/>
        </w:rPr>
        <w:t>人口は米国で最も急速に増加していますが、過去</w:t>
      </w:r>
      <w:r w:rsidRPr="0055771B">
        <w:rPr>
          <w:rFonts w:ascii="MS Gothic" w:eastAsia="MS Gothic" w:hAnsi="MS Gothic" w:cs="Times New Roman"/>
          <w:w w:val="110"/>
          <w:lang w:eastAsia="ja-JP"/>
        </w:rPr>
        <w:t>3</w:t>
      </w:r>
      <w:r w:rsidRPr="0055771B">
        <w:rPr>
          <w:rFonts w:ascii="MS Gothic" w:eastAsia="MS Gothic" w:hAnsi="MS Gothic" w:cs="MS Mincho" w:hint="eastAsia"/>
          <w:w w:val="110"/>
          <w:lang w:eastAsia="ja-JP"/>
        </w:rPr>
        <w:t>回の国勢調査データでは、</w:t>
      </w:r>
      <w:r w:rsidRPr="0055771B">
        <w:rPr>
          <w:rFonts w:ascii="MS Gothic" w:eastAsia="MS Gothic" w:hAnsi="MS Gothic" w:cs="Times New Roman"/>
          <w:w w:val="110"/>
          <w:lang w:eastAsia="ja-JP"/>
        </w:rPr>
        <w:t>1992</w:t>
      </w:r>
      <w:r w:rsidRPr="0055771B">
        <w:rPr>
          <w:rFonts w:ascii="MS Gothic" w:eastAsia="MS Gothic" w:hAnsi="MS Gothic" w:cs="MS Mincho" w:hint="eastAsia"/>
          <w:w w:val="110"/>
          <w:lang w:eastAsia="ja-JP"/>
        </w:rPr>
        <w:t>年から</w:t>
      </w:r>
      <w:r w:rsidRPr="0055771B">
        <w:rPr>
          <w:rFonts w:ascii="MS Gothic" w:eastAsia="MS Gothic" w:hAnsi="MS Gothic" w:cs="Times New Roman"/>
          <w:w w:val="110"/>
          <w:lang w:eastAsia="ja-JP"/>
        </w:rPr>
        <w:t>2018</w:t>
      </w:r>
      <w:r w:rsidRPr="0055771B">
        <w:rPr>
          <w:rFonts w:ascii="MS Gothic" w:eastAsia="MS Gothic" w:hAnsi="MS Gothic" w:cs="MS Mincho" w:hint="eastAsia"/>
          <w:w w:val="110"/>
          <w:lang w:eastAsia="ja-JP"/>
        </w:rPr>
        <w:t>年までの</w:t>
      </w:r>
      <w:r w:rsidRPr="0055771B">
        <w:rPr>
          <w:rFonts w:ascii="MS Gothic" w:eastAsia="MS Gothic" w:hAnsi="MS Gothic" w:cs="Times New Roman"/>
          <w:w w:val="110"/>
          <w:lang w:eastAsia="ja-JP"/>
        </w:rPr>
        <w:t>NIH</w:t>
      </w:r>
      <w:r w:rsidRPr="0055771B">
        <w:rPr>
          <w:rFonts w:ascii="MS Gothic" w:eastAsia="MS Gothic" w:hAnsi="MS Gothic" w:cs="MS Mincho" w:hint="eastAsia"/>
          <w:w w:val="110"/>
          <w:lang w:eastAsia="ja-JP"/>
        </w:rPr>
        <w:t>が資金提供した研究全体のわずか</w:t>
      </w:r>
      <w:r w:rsidRPr="0055771B">
        <w:rPr>
          <w:rFonts w:ascii="MS Gothic" w:eastAsia="MS Gothic" w:hAnsi="MS Gothic" w:cs="Times New Roman"/>
          <w:w w:val="110"/>
          <w:lang w:eastAsia="ja-JP"/>
        </w:rPr>
        <w:t>0.17</w:t>
      </w:r>
      <w:r w:rsidRPr="0055771B">
        <w:rPr>
          <w:rFonts w:ascii="MS Gothic" w:eastAsia="MS Gothic" w:hAnsi="MS Gothic" w:cs="MS Mincho" w:hint="eastAsia"/>
          <w:w w:val="110"/>
          <w:lang w:eastAsia="ja-JP"/>
        </w:rPr>
        <w:t>％と、研究への資金提供が低いのが現状です。</w:t>
      </w:r>
      <w:r w:rsidR="00CF4AD4">
        <w:fldChar w:fldCharType="begin"/>
      </w:r>
      <w:r w:rsidR="00CF4AD4">
        <w:instrText>HYPERLINK \l "_bookmark2"</w:instrText>
      </w:r>
      <w:r w:rsidR="00CF4AD4">
        <w:fldChar w:fldCharType="separate"/>
      </w:r>
      <w:r w:rsidR="00FE7328" w:rsidRPr="004F4927">
        <w:rPr>
          <w:rFonts w:ascii="Helvetica" w:hAnsi="Helvetica" w:cs="Times New Roman"/>
          <w:color w:val="0000FF"/>
          <w:w w:val="110"/>
          <w:vertAlign w:val="superscript"/>
          <w:lang w:eastAsia="ja-JP"/>
        </w:rPr>
        <w:t>3</w:t>
      </w:r>
      <w:r w:rsidR="00CF4AD4">
        <w:rPr>
          <w:rFonts w:ascii="Helvetica" w:hAnsi="Helvetica" w:cs="Times New Roman"/>
          <w:color w:val="0000FF"/>
          <w:w w:val="110"/>
          <w:vertAlign w:val="superscript"/>
          <w:lang w:eastAsia="ja-JP"/>
        </w:rPr>
        <w:fldChar w:fldCharType="end"/>
      </w:r>
      <w:r w:rsidR="00FE7328" w:rsidRPr="004F4927">
        <w:rPr>
          <w:rFonts w:ascii="Helvetica" w:hAnsi="Helvetica" w:cs="Times New Roman"/>
          <w:w w:val="110"/>
          <w:vertAlign w:val="superscript"/>
          <w:lang w:eastAsia="ja-JP"/>
        </w:rPr>
        <w:t>,</w:t>
      </w:r>
      <w:hyperlink w:anchor="_bookmark7" w:history="1">
        <w:r w:rsidR="00FE7328" w:rsidRPr="004F4927">
          <w:rPr>
            <w:rFonts w:ascii="Helvetica" w:hAnsi="Helvetica" w:cs="Times New Roman"/>
            <w:color w:val="0000FF"/>
            <w:w w:val="110"/>
            <w:vertAlign w:val="superscript"/>
            <w:lang w:eastAsia="ja-JP"/>
          </w:rPr>
          <w:t>8</w:t>
        </w:r>
      </w:hyperlink>
      <w:r w:rsidR="00FE7328" w:rsidRPr="004F4927">
        <w:rPr>
          <w:rFonts w:ascii="Helvetica" w:hAnsi="Helvetica" w:cs="Times New Roman"/>
          <w:w w:val="110"/>
          <w:vertAlign w:val="superscript"/>
          <w:lang w:eastAsia="ja-JP"/>
        </w:rPr>
        <w:t>,</w:t>
      </w:r>
      <w:hyperlink w:anchor="_bookmark8" w:history="1">
        <w:r w:rsidR="00FE7328" w:rsidRPr="004F4927">
          <w:rPr>
            <w:rFonts w:ascii="Helvetica" w:hAnsi="Helvetica" w:cs="Times New Roman"/>
            <w:color w:val="0000FF"/>
            <w:w w:val="110"/>
            <w:vertAlign w:val="superscript"/>
            <w:lang w:eastAsia="ja-JP"/>
          </w:rPr>
          <w:t>9</w:t>
        </w:r>
      </w:hyperlink>
      <w:r w:rsidRPr="0055771B">
        <w:rPr>
          <w:rFonts w:ascii="MS Gothic" w:eastAsia="MS Gothic" w:hAnsi="MS Gothic" w:cs="Times New Roman"/>
          <w:w w:val="110"/>
          <w:lang w:eastAsia="ja-JP"/>
        </w:rPr>
        <w:t>AA</w:t>
      </w:r>
      <w:r w:rsidRPr="0055771B">
        <w:rPr>
          <w:rFonts w:ascii="MS Gothic" w:eastAsia="MS Gothic" w:hAnsi="MS Gothic" w:cs="MS Mincho" w:hint="eastAsia"/>
          <w:w w:val="110"/>
          <w:lang w:eastAsia="ja-JP"/>
        </w:rPr>
        <w:t>＆</w:t>
      </w:r>
      <w:r w:rsidRPr="0055771B">
        <w:rPr>
          <w:rFonts w:ascii="MS Gothic" w:eastAsia="MS Gothic" w:hAnsi="MS Gothic" w:cs="Times New Roman"/>
          <w:w w:val="110"/>
          <w:lang w:eastAsia="ja-JP"/>
        </w:rPr>
        <w:t>NHPI</w:t>
      </w:r>
      <w:r w:rsidRPr="0055771B">
        <w:rPr>
          <w:rFonts w:ascii="MS Gothic" w:eastAsia="MS Gothic" w:hAnsi="MS Gothic" w:cs="MS Mincho" w:hint="eastAsia"/>
          <w:w w:val="110"/>
          <w:lang w:eastAsia="ja-JP"/>
        </w:rPr>
        <w:t>人口全体に対する資金提供の低さも去ることながら、</w:t>
      </w:r>
      <w:r w:rsidRPr="0055771B">
        <w:rPr>
          <w:rFonts w:ascii="MS Gothic" w:eastAsia="MS Gothic" w:hAnsi="MS Gothic" w:cs="Times New Roman"/>
          <w:w w:val="110"/>
          <w:lang w:eastAsia="ja-JP"/>
        </w:rPr>
        <w:t>NHPI</w:t>
      </w:r>
      <w:r w:rsidRPr="0055771B">
        <w:rPr>
          <w:rFonts w:ascii="MS Gothic" w:eastAsia="MS Gothic" w:hAnsi="MS Gothic" w:cs="MS Mincho" w:hint="eastAsia"/>
          <w:w w:val="110"/>
          <w:lang w:eastAsia="ja-JP"/>
        </w:rPr>
        <w:t>人口を</w:t>
      </w:r>
      <w:r w:rsidRPr="0055771B">
        <w:rPr>
          <w:rFonts w:ascii="MS Gothic" w:eastAsia="MS Gothic" w:hAnsi="MS Gothic" w:cs="Times New Roman"/>
          <w:w w:val="110"/>
          <w:lang w:eastAsia="ja-JP"/>
        </w:rPr>
        <w:t>AA</w:t>
      </w:r>
      <w:r w:rsidRPr="0055771B">
        <w:rPr>
          <w:rFonts w:ascii="MS Gothic" w:eastAsia="MS Gothic" w:hAnsi="MS Gothic" w:cs="MS Mincho" w:hint="eastAsia"/>
          <w:w w:val="110"/>
          <w:lang w:eastAsia="ja-JP"/>
        </w:rPr>
        <w:t>人口と分けて調べると、その差はさらに歴然としています。このような資金不足は、これらの集団が直面する継続的な医療格差を浮き彫りにし、がん医療に対する認識向上とアクセス改善の必要性が強く示唆されます。がん検診、診断、治療に関する文化的、社会的、歴史的な偏見もまた、</w:t>
      </w:r>
      <w:r w:rsidRPr="0055771B">
        <w:rPr>
          <w:rFonts w:ascii="MS Gothic" w:eastAsia="MS Gothic" w:hAnsi="MS Gothic" w:cs="Times New Roman"/>
          <w:w w:val="110"/>
          <w:lang w:eastAsia="ja-JP"/>
        </w:rPr>
        <w:t>2021</w:t>
      </w:r>
      <w:r w:rsidRPr="0055771B">
        <w:rPr>
          <w:rFonts w:ascii="MS Gothic" w:eastAsia="MS Gothic" w:hAnsi="MS Gothic" w:cs="MS Mincho" w:hint="eastAsia"/>
          <w:w w:val="110"/>
          <w:lang w:eastAsia="ja-JP"/>
        </w:rPr>
        <w:t>年</w:t>
      </w:r>
      <w:r w:rsidRPr="0055771B">
        <w:rPr>
          <w:rFonts w:ascii="MS Gothic" w:eastAsia="MS Gothic" w:hAnsi="MS Gothic" w:cs="Times New Roman"/>
          <w:w w:val="110"/>
          <w:lang w:eastAsia="ja-JP"/>
        </w:rPr>
        <w:t>7</w:t>
      </w:r>
      <w:r w:rsidRPr="0055771B">
        <w:rPr>
          <w:rFonts w:ascii="MS Gothic" w:eastAsia="MS Gothic" w:hAnsi="MS Gothic" w:cs="MS Mincho" w:hint="eastAsia"/>
          <w:w w:val="110"/>
          <w:lang w:eastAsia="ja-JP"/>
        </w:rPr>
        <w:t>月</w:t>
      </w:r>
      <w:r w:rsidRPr="0055771B">
        <w:rPr>
          <w:rFonts w:ascii="MS Gothic" w:eastAsia="MS Gothic" w:hAnsi="MS Gothic" w:cs="Times New Roman"/>
          <w:w w:val="110"/>
          <w:lang w:eastAsia="ja-JP"/>
        </w:rPr>
        <w:t>29</w:t>
      </w:r>
      <w:r w:rsidRPr="0055771B">
        <w:rPr>
          <w:rFonts w:ascii="MS Gothic" w:eastAsia="MS Gothic" w:hAnsi="MS Gothic" w:cs="MS Mincho" w:hint="eastAsia"/>
          <w:w w:val="110"/>
          <w:lang w:eastAsia="ja-JP"/>
        </w:rPr>
        <w:t>日に開催された「アジア系アメリカ人および太平洋諸島民族コミュニティにおける公平性の推進：人種差別と不平等」や、</w:t>
      </w:r>
      <w:r w:rsidRPr="0055771B">
        <w:rPr>
          <w:rFonts w:ascii="MS Gothic" w:eastAsia="MS Gothic" w:hAnsi="MS Gothic" w:cs="Times New Roman"/>
          <w:w w:val="110"/>
          <w:lang w:eastAsia="ja-JP"/>
        </w:rPr>
        <w:t>2023</w:t>
      </w:r>
      <w:r w:rsidRPr="0055771B">
        <w:rPr>
          <w:rFonts w:ascii="MS Gothic" w:eastAsia="MS Gothic" w:hAnsi="MS Gothic" w:cs="MS Mincho" w:hint="eastAsia"/>
          <w:w w:val="110"/>
          <w:lang w:eastAsia="ja-JP"/>
        </w:rPr>
        <w:t>年</w:t>
      </w:r>
      <w:r w:rsidR="00251D68">
        <w:rPr>
          <w:rFonts w:ascii="MS Gothic" w:eastAsia="MS Gothic" w:hAnsi="MS Gothic" w:cs="Times New Roman" w:hint="eastAsia"/>
          <w:w w:val="110"/>
          <w:lang w:eastAsia="ja-JP"/>
        </w:rPr>
        <w:t>3</w:t>
      </w:r>
      <w:r w:rsidRPr="0055771B">
        <w:rPr>
          <w:rFonts w:ascii="MS Gothic" w:eastAsia="MS Gothic" w:hAnsi="MS Gothic" w:cs="MS Mincho" w:hint="eastAsia"/>
          <w:w w:val="110"/>
          <w:lang w:eastAsia="ja-JP"/>
        </w:rPr>
        <w:t>月</w:t>
      </w:r>
      <w:r w:rsidR="00251D68">
        <w:rPr>
          <w:rFonts w:ascii="MS Gothic" w:eastAsia="MS Gothic" w:hAnsi="MS Gothic" w:cs="Times New Roman" w:hint="eastAsia"/>
          <w:w w:val="110"/>
          <w:lang w:eastAsia="ja-JP"/>
        </w:rPr>
        <w:t>28</w:t>
      </w:r>
      <w:r w:rsidRPr="0055771B">
        <w:rPr>
          <w:rFonts w:ascii="MS Gothic" w:eastAsia="MS Gothic" w:hAnsi="MS Gothic" w:cs="MS Mincho" w:hint="eastAsia"/>
          <w:w w:val="110"/>
          <w:lang w:eastAsia="ja-JP"/>
        </w:rPr>
        <w:t>日の「</w:t>
      </w:r>
      <w:r w:rsidRPr="0055771B">
        <w:rPr>
          <w:rFonts w:ascii="MS Gothic" w:eastAsia="MS Gothic" w:hAnsi="MS Gothic" w:cs="Times New Roman"/>
          <w:w w:val="110"/>
          <w:lang w:eastAsia="ja-JP"/>
        </w:rPr>
        <w:t xml:space="preserve">AA </w:t>
      </w:r>
      <w:r w:rsidRPr="0055771B">
        <w:rPr>
          <w:rFonts w:ascii="MS Gothic" w:eastAsia="MS Gothic" w:hAnsi="MS Gothic" w:cs="MS Mincho" w:hint="eastAsia"/>
          <w:w w:val="110"/>
          <w:lang w:eastAsia="ja-JP"/>
        </w:rPr>
        <w:t>および</w:t>
      </w:r>
      <w:r w:rsidRPr="0055771B">
        <w:rPr>
          <w:rFonts w:ascii="MS Gothic" w:eastAsia="MS Gothic" w:hAnsi="MS Gothic" w:cs="Times New Roman"/>
          <w:w w:val="110"/>
          <w:lang w:eastAsia="ja-JP"/>
        </w:rPr>
        <w:t xml:space="preserve"> NHPI </w:t>
      </w:r>
      <w:r w:rsidRPr="0055771B">
        <w:rPr>
          <w:rFonts w:ascii="MS Gothic" w:eastAsia="MS Gothic" w:hAnsi="MS Gothic" w:cs="MS Mincho" w:hint="eastAsia"/>
          <w:w w:val="110"/>
          <w:lang w:eastAsia="ja-JP"/>
        </w:rPr>
        <w:t>がん患者のより平等な未来の推進」と題する</w:t>
      </w:r>
      <w:r w:rsidRPr="0055771B">
        <w:rPr>
          <w:rFonts w:ascii="MS Gothic" w:eastAsia="MS Gothic" w:hAnsi="MS Gothic" w:cs="Times New Roman"/>
          <w:w w:val="110"/>
          <w:lang w:eastAsia="ja-JP"/>
        </w:rPr>
        <w:t>OCE</w:t>
      </w:r>
      <w:r w:rsidRPr="0055771B">
        <w:rPr>
          <w:rFonts w:ascii="MS Gothic" w:eastAsia="MS Gothic" w:hAnsi="MS Gothic" w:cs="MS Mincho" w:hint="eastAsia"/>
          <w:w w:val="110"/>
          <w:lang w:eastAsia="ja-JP"/>
        </w:rPr>
        <w:t>のがんに関する対話で強</w:t>
      </w:r>
      <w:r w:rsidRPr="0055771B">
        <w:rPr>
          <w:rFonts w:ascii="MS Gothic" w:eastAsia="MS Gothic" w:hAnsi="MS Gothic" w:cs="MS Mincho" w:hint="eastAsia"/>
          <w:w w:val="110"/>
          <w:lang w:eastAsia="ja-JP"/>
        </w:rPr>
        <w:lastRenderedPageBreak/>
        <w:t>調された通り、現在も重要な役割を果たしています。</w:t>
      </w:r>
      <w:r w:rsidR="00CF4AD4">
        <w:fldChar w:fldCharType="begin"/>
      </w:r>
      <w:r w:rsidR="00CF4AD4">
        <w:instrText>HYPERLINK \l "_bookmark9"</w:instrText>
      </w:r>
      <w:r w:rsidR="00CF4AD4">
        <w:fldChar w:fldCharType="separate"/>
      </w:r>
      <w:r w:rsidRPr="004F4927">
        <w:rPr>
          <w:rFonts w:ascii="Helvetica" w:hAnsi="Helvetica" w:cs="Times New Roman"/>
          <w:color w:val="0000FF"/>
          <w:w w:val="110"/>
          <w:vertAlign w:val="superscript"/>
          <w:lang w:eastAsia="ja-JP"/>
        </w:rPr>
        <w:t>10</w:t>
      </w:r>
      <w:r w:rsidR="00CF4AD4">
        <w:rPr>
          <w:rFonts w:ascii="Helvetica" w:hAnsi="Helvetica" w:cs="Times New Roman"/>
          <w:color w:val="0000FF"/>
          <w:w w:val="110"/>
          <w:vertAlign w:val="superscript"/>
          <w:lang w:eastAsia="ja-JP"/>
        </w:rPr>
        <w:fldChar w:fldCharType="end"/>
      </w:r>
    </w:p>
    <w:p w14:paraId="02530354" w14:textId="77777777" w:rsidR="00251D68" w:rsidRDefault="00251D68" w:rsidP="004F4927">
      <w:pPr>
        <w:rPr>
          <w:rFonts w:ascii="Helvetica" w:hAnsi="Helvetica" w:cs="Times New Roman"/>
          <w:w w:val="110"/>
          <w:lang w:eastAsia="ja-JP"/>
        </w:rPr>
      </w:pPr>
    </w:p>
    <w:p w14:paraId="61280A55" w14:textId="79453C79" w:rsidR="002B430D" w:rsidRPr="00A86073" w:rsidRDefault="00A86073" w:rsidP="004F4927">
      <w:pPr>
        <w:rPr>
          <w:rFonts w:asciiTheme="majorEastAsia" w:eastAsiaTheme="majorEastAsia" w:hAnsiTheme="majorEastAsia" w:cs="Times New Roman"/>
          <w:lang w:eastAsia="ja-JP"/>
        </w:rPr>
      </w:pPr>
      <w:r w:rsidRPr="00A86073">
        <w:rPr>
          <w:lang w:eastAsia="ja-JP"/>
        </w:rPr>
        <w:t xml:space="preserve"> </w:t>
      </w:r>
      <w:r w:rsidRPr="00A86073">
        <w:rPr>
          <w:rFonts w:asciiTheme="majorEastAsia" w:eastAsiaTheme="majorEastAsia" w:hAnsiTheme="majorEastAsia" w:cs="Times New Roman"/>
          <w:w w:val="110"/>
          <w:lang w:eastAsia="ja-JP"/>
        </w:rPr>
        <w:t>2022</w:t>
      </w:r>
      <w:r w:rsidRPr="00A86073">
        <w:rPr>
          <w:rFonts w:asciiTheme="majorEastAsia" w:eastAsiaTheme="majorEastAsia" w:hAnsiTheme="majorEastAsia" w:cs="MS Mincho" w:hint="eastAsia"/>
          <w:w w:val="110"/>
          <w:lang w:eastAsia="ja-JP"/>
        </w:rPr>
        <w:t>年</w:t>
      </w:r>
      <w:r w:rsidRPr="00A86073">
        <w:rPr>
          <w:rFonts w:asciiTheme="majorEastAsia" w:eastAsiaTheme="majorEastAsia" w:hAnsiTheme="majorEastAsia" w:cs="Times New Roman"/>
          <w:w w:val="110"/>
          <w:lang w:eastAsia="ja-JP"/>
        </w:rPr>
        <w:t>4</w:t>
      </w:r>
      <w:r w:rsidRPr="00A86073">
        <w:rPr>
          <w:rFonts w:asciiTheme="majorEastAsia" w:eastAsiaTheme="majorEastAsia" w:hAnsiTheme="majorEastAsia" w:cs="MS Mincho" w:hint="eastAsia"/>
          <w:w w:val="110"/>
          <w:lang w:eastAsia="ja-JP"/>
        </w:rPr>
        <w:t>月、</w:t>
      </w:r>
      <w:r w:rsidRPr="00A86073">
        <w:rPr>
          <w:rFonts w:asciiTheme="majorEastAsia" w:eastAsiaTheme="majorEastAsia" w:hAnsiTheme="majorEastAsia" w:cs="Times New Roman"/>
          <w:w w:val="110"/>
          <w:lang w:eastAsia="ja-JP"/>
        </w:rPr>
        <w:t>FDA</w:t>
      </w:r>
      <w:r w:rsidRPr="00A86073">
        <w:rPr>
          <w:rFonts w:asciiTheme="majorEastAsia" w:eastAsiaTheme="majorEastAsia" w:hAnsiTheme="majorEastAsia" w:cs="MS Mincho" w:hint="eastAsia"/>
          <w:w w:val="110"/>
          <w:lang w:eastAsia="ja-JP"/>
        </w:rPr>
        <w:t>は臨床試験に於いて多様性が重要であることを詳述した業界向け指導案の草案を発表しました。</w:t>
      </w:r>
      <w:r w:rsidR="00CF4AD4">
        <w:fldChar w:fldCharType="begin"/>
      </w:r>
      <w:r w:rsidR="00CF4AD4">
        <w:instrText>HYPERLINK \l "_bookmark10"</w:instrText>
      </w:r>
      <w:r w:rsidR="00CF4AD4">
        <w:fldChar w:fldCharType="separate"/>
      </w:r>
      <w:r w:rsidRPr="004F4927">
        <w:rPr>
          <w:rFonts w:ascii="Helvetica" w:hAnsi="Helvetica" w:cs="Times New Roman"/>
          <w:color w:val="0000FF"/>
          <w:spacing w:val="-2"/>
          <w:w w:val="110"/>
          <w:vertAlign w:val="superscript"/>
          <w:lang w:eastAsia="ja-JP"/>
        </w:rPr>
        <w:t>11</w:t>
      </w:r>
      <w:r w:rsidR="00CF4AD4">
        <w:rPr>
          <w:rFonts w:ascii="Helvetica" w:hAnsi="Helvetica" w:cs="Times New Roman"/>
          <w:color w:val="0000FF"/>
          <w:spacing w:val="-2"/>
          <w:w w:val="110"/>
          <w:vertAlign w:val="superscript"/>
          <w:lang w:eastAsia="ja-JP"/>
        </w:rPr>
        <w:fldChar w:fldCharType="end"/>
      </w:r>
      <w:r w:rsidRPr="00A86073">
        <w:rPr>
          <w:rFonts w:asciiTheme="majorEastAsia" w:eastAsiaTheme="majorEastAsia" w:hAnsiTheme="majorEastAsia" w:cs="MS Mincho" w:hint="eastAsia"/>
          <w:w w:val="110"/>
          <w:lang w:eastAsia="ja-JP"/>
        </w:rPr>
        <w:t>この指導案では、製品開発の初期段階および全体を通して多様性計画を立てる上での考慮事項が概説されています。多様な人々を腫瘍臨床試験に登録することが、有効性、毒性、</w:t>
      </w:r>
      <w:r w:rsidRPr="00A86073">
        <w:rPr>
          <w:rFonts w:asciiTheme="majorEastAsia" w:eastAsiaTheme="majorEastAsia" w:hAnsiTheme="majorEastAsia" w:cs="Times New Roman"/>
          <w:w w:val="110"/>
          <w:lang w:eastAsia="ja-JP"/>
        </w:rPr>
        <w:t>QOL</w:t>
      </w:r>
      <w:r w:rsidRPr="00A86073">
        <w:rPr>
          <w:rFonts w:asciiTheme="majorEastAsia" w:eastAsiaTheme="majorEastAsia" w:hAnsiTheme="majorEastAsia" w:cs="MS Mincho" w:hint="eastAsia"/>
          <w:w w:val="110"/>
          <w:lang w:eastAsia="ja-JP"/>
        </w:rPr>
        <w:t>成果測定を把握する上で重要です。多様な集団の登録を増やすには、臨床試験地の選択を慎重に検討し、地理的な場所を複数</w:t>
      </w:r>
      <w:r w:rsidR="00753F9A">
        <w:rPr>
          <w:rFonts w:asciiTheme="majorEastAsia" w:eastAsiaTheme="majorEastAsia" w:hAnsiTheme="majorEastAsia" w:cs="MS Mincho" w:hint="eastAsia"/>
          <w:w w:val="110"/>
          <w:lang w:eastAsia="ja-JP"/>
        </w:rPr>
        <w:t>箇所</w:t>
      </w:r>
      <w:r w:rsidRPr="00A86073">
        <w:rPr>
          <w:rFonts w:asciiTheme="majorEastAsia" w:eastAsiaTheme="majorEastAsia" w:hAnsiTheme="majorEastAsia" w:cs="MS Mincho" w:hint="eastAsia"/>
          <w:w w:val="110"/>
          <w:lang w:eastAsia="ja-JP"/>
        </w:rPr>
        <w:t>加える必要があります。</w:t>
      </w:r>
      <w:r w:rsidRPr="00A86073">
        <w:rPr>
          <w:rFonts w:asciiTheme="majorEastAsia" w:eastAsiaTheme="majorEastAsia" w:hAnsiTheme="majorEastAsia" w:cs="Times New Roman"/>
          <w:w w:val="110"/>
          <w:lang w:eastAsia="ja-JP"/>
        </w:rPr>
        <w:t>2022</w:t>
      </w:r>
      <w:r w:rsidRPr="00A86073">
        <w:rPr>
          <w:rFonts w:asciiTheme="majorEastAsia" w:eastAsiaTheme="majorEastAsia" w:hAnsiTheme="majorEastAsia" w:cs="MS Mincho" w:hint="eastAsia"/>
          <w:w w:val="110"/>
          <w:lang w:eastAsia="ja-JP"/>
        </w:rPr>
        <w:t>年</w:t>
      </w:r>
      <w:r w:rsidRPr="00A86073">
        <w:rPr>
          <w:rFonts w:asciiTheme="majorEastAsia" w:eastAsiaTheme="majorEastAsia" w:hAnsiTheme="majorEastAsia" w:cs="Times New Roman"/>
          <w:w w:val="110"/>
          <w:lang w:eastAsia="ja-JP"/>
        </w:rPr>
        <w:t>7</w:t>
      </w:r>
      <w:r w:rsidRPr="00A86073">
        <w:rPr>
          <w:rFonts w:asciiTheme="majorEastAsia" w:eastAsiaTheme="majorEastAsia" w:hAnsiTheme="majorEastAsia" w:cs="MS Mincho" w:hint="eastAsia"/>
          <w:w w:val="110"/>
          <w:lang w:eastAsia="ja-JP"/>
        </w:rPr>
        <w:t>月</w:t>
      </w:r>
      <w:r w:rsidRPr="00A86073">
        <w:rPr>
          <w:rFonts w:asciiTheme="majorEastAsia" w:eastAsiaTheme="majorEastAsia" w:hAnsiTheme="majorEastAsia" w:cs="Times New Roman"/>
          <w:w w:val="110"/>
          <w:lang w:eastAsia="ja-JP"/>
        </w:rPr>
        <w:t>27</w:t>
      </w:r>
      <w:r w:rsidRPr="00A86073">
        <w:rPr>
          <w:rFonts w:asciiTheme="majorEastAsia" w:eastAsiaTheme="majorEastAsia" w:hAnsiTheme="majorEastAsia" w:cs="MS Mincho" w:hint="eastAsia"/>
          <w:w w:val="110"/>
          <w:lang w:eastAsia="ja-JP"/>
        </w:rPr>
        <w:t>日、</w:t>
      </w:r>
      <w:r w:rsidRPr="00A86073">
        <w:rPr>
          <w:rFonts w:asciiTheme="majorEastAsia" w:eastAsiaTheme="majorEastAsia" w:hAnsiTheme="majorEastAsia" w:cs="Times New Roman"/>
          <w:w w:val="110"/>
          <w:lang w:eastAsia="ja-JP"/>
        </w:rPr>
        <w:t>OCE</w:t>
      </w:r>
      <w:r w:rsidRPr="00A86073">
        <w:rPr>
          <w:rFonts w:asciiTheme="majorEastAsia" w:eastAsiaTheme="majorEastAsia" w:hAnsiTheme="majorEastAsia" w:cs="MS Mincho" w:hint="eastAsia"/>
          <w:w w:val="110"/>
          <w:lang w:eastAsia="ja-JP"/>
        </w:rPr>
        <w:t>は「がんに関する対話」の中で、臨床試験地の選択と、事実と虚構について議論しました。</w:t>
      </w:r>
      <w:r w:rsidR="00CF4AD4">
        <w:fldChar w:fldCharType="begin"/>
      </w:r>
      <w:r w:rsidR="00CF4AD4">
        <w:instrText>HYPERLINK \l "_bookmark9"</w:instrText>
      </w:r>
      <w:r w:rsidR="00CF4AD4">
        <w:fldChar w:fldCharType="separate"/>
      </w:r>
      <w:r w:rsidRPr="004F4927">
        <w:rPr>
          <w:rFonts w:ascii="Helvetica" w:hAnsi="Helvetica" w:cs="Times New Roman"/>
          <w:color w:val="0000FF"/>
          <w:w w:val="110"/>
          <w:vertAlign w:val="superscript"/>
          <w:lang w:eastAsia="ja-JP"/>
        </w:rPr>
        <w:t>10</w:t>
      </w:r>
      <w:r w:rsidR="00CF4AD4">
        <w:rPr>
          <w:rFonts w:ascii="Helvetica" w:hAnsi="Helvetica" w:cs="Times New Roman"/>
          <w:color w:val="0000FF"/>
          <w:w w:val="110"/>
          <w:vertAlign w:val="superscript"/>
          <w:lang w:eastAsia="ja-JP"/>
        </w:rPr>
        <w:fldChar w:fldCharType="end"/>
      </w:r>
      <w:r w:rsidRPr="00A86073">
        <w:rPr>
          <w:rFonts w:asciiTheme="majorEastAsia" w:eastAsiaTheme="majorEastAsia" w:hAnsiTheme="majorEastAsia" w:cs="MS Mincho" w:hint="eastAsia"/>
          <w:w w:val="110"/>
          <w:lang w:eastAsia="ja-JP"/>
        </w:rPr>
        <w:t>これにより、多様な臨床試験参加者を登録する機会を提供する</w:t>
      </w:r>
      <w:r>
        <w:rPr>
          <w:rFonts w:asciiTheme="majorEastAsia" w:eastAsiaTheme="majorEastAsia" w:hAnsiTheme="majorEastAsia" w:cs="MS Mincho" w:hint="eastAsia"/>
          <w:w w:val="110"/>
          <w:lang w:eastAsia="ja-JP"/>
        </w:rPr>
        <w:t>と同時に</w:t>
      </w:r>
      <w:r w:rsidRPr="00A86073">
        <w:rPr>
          <w:rFonts w:asciiTheme="majorEastAsia" w:eastAsiaTheme="majorEastAsia" w:hAnsiTheme="majorEastAsia" w:cs="MS Mincho" w:hint="eastAsia"/>
          <w:w w:val="110"/>
          <w:lang w:eastAsia="ja-JP"/>
        </w:rPr>
        <w:t>、従来の臨床試験の代わりにプラットフォーム試験やその他の適応試験デザイン</w:t>
      </w:r>
      <w:r w:rsidR="00C9396B">
        <w:rPr>
          <w:rFonts w:asciiTheme="majorEastAsia" w:eastAsiaTheme="majorEastAsia" w:hAnsiTheme="majorEastAsia" w:cs="MS Mincho" w:hint="eastAsia"/>
          <w:w w:val="110"/>
          <w:lang w:eastAsia="ja-JP"/>
        </w:rPr>
        <w:t>の</w:t>
      </w:r>
      <w:r w:rsidRPr="00A86073">
        <w:rPr>
          <w:rFonts w:asciiTheme="majorEastAsia" w:eastAsiaTheme="majorEastAsia" w:hAnsiTheme="majorEastAsia" w:cs="MS Mincho" w:hint="eastAsia"/>
          <w:w w:val="110"/>
          <w:lang w:eastAsia="ja-JP"/>
        </w:rPr>
        <w:t>使用を検討する機会を提供します。</w:t>
      </w:r>
      <w:r>
        <w:rPr>
          <w:rFonts w:asciiTheme="majorEastAsia" w:eastAsiaTheme="majorEastAsia" w:hAnsiTheme="majorEastAsia" w:cs="MS Mincho" w:hint="eastAsia"/>
          <w:w w:val="110"/>
          <w:lang w:eastAsia="ja-JP"/>
        </w:rPr>
        <w:t>また</w:t>
      </w:r>
      <w:r w:rsidRPr="00A86073">
        <w:rPr>
          <w:rFonts w:asciiTheme="majorEastAsia" w:eastAsiaTheme="majorEastAsia" w:hAnsiTheme="majorEastAsia" w:cs="MS Mincho" w:hint="eastAsia"/>
          <w:w w:val="110"/>
          <w:lang w:eastAsia="ja-JP"/>
        </w:rPr>
        <w:t>、より早く患者を登録し、より多様なグループの参加を促し、最終的には、がん患者により早く、より良い治療法を提供できる可能性があります。</w:t>
      </w:r>
    </w:p>
    <w:p w14:paraId="61280A56" w14:textId="77777777" w:rsidR="002B430D" w:rsidRPr="004F4927" w:rsidRDefault="002B430D" w:rsidP="004F4927">
      <w:pPr>
        <w:rPr>
          <w:rFonts w:ascii="Helvetica" w:hAnsi="Helvetica" w:cs="Times New Roman"/>
          <w:lang w:eastAsia="ja-JP"/>
        </w:rPr>
      </w:pPr>
    </w:p>
    <w:p w14:paraId="61280A57" w14:textId="5BC369DF" w:rsidR="002B430D" w:rsidRPr="00DD2E54" w:rsidRDefault="00DD2E54" w:rsidP="004F4927">
      <w:pPr>
        <w:rPr>
          <w:rFonts w:asciiTheme="majorEastAsia" w:eastAsiaTheme="majorEastAsia" w:hAnsiTheme="majorEastAsia" w:cs="Times New Roman"/>
          <w:lang w:eastAsia="ja-JP"/>
        </w:rPr>
      </w:pPr>
      <w:r w:rsidRPr="00DD2E54">
        <w:rPr>
          <w:rFonts w:asciiTheme="majorEastAsia" w:eastAsiaTheme="majorEastAsia" w:hAnsiTheme="majorEastAsia" w:cs="Times New Roman"/>
          <w:w w:val="110"/>
          <w:lang w:eastAsia="ja-JP"/>
        </w:rPr>
        <w:t>AA</w:t>
      </w:r>
      <w:r w:rsidRPr="00DD2E54">
        <w:rPr>
          <w:rFonts w:asciiTheme="majorEastAsia" w:eastAsiaTheme="majorEastAsia" w:hAnsiTheme="majorEastAsia" w:cs="MS Mincho" w:hint="eastAsia"/>
          <w:w w:val="110"/>
          <w:lang w:eastAsia="ja-JP"/>
        </w:rPr>
        <w:t>および</w:t>
      </w:r>
      <w:r w:rsidRPr="00DD2E54">
        <w:rPr>
          <w:rFonts w:asciiTheme="majorEastAsia" w:eastAsiaTheme="majorEastAsia" w:hAnsiTheme="majorEastAsia" w:cs="Times New Roman"/>
          <w:w w:val="110"/>
          <w:lang w:eastAsia="ja-JP"/>
        </w:rPr>
        <w:t>NHPI</w:t>
      </w:r>
      <w:r w:rsidRPr="00DD2E54">
        <w:rPr>
          <w:rFonts w:asciiTheme="majorEastAsia" w:eastAsiaTheme="majorEastAsia" w:hAnsiTheme="majorEastAsia" w:cs="MS Mincho" w:hint="eastAsia"/>
          <w:w w:val="110"/>
          <w:lang w:eastAsia="ja-JP"/>
        </w:rPr>
        <w:t>参加者を含め、臨床試験に登録する参加者の多様性を確保すること</w:t>
      </w:r>
      <w:r w:rsidR="00071E0C">
        <w:rPr>
          <w:rFonts w:asciiTheme="majorEastAsia" w:eastAsiaTheme="majorEastAsia" w:hAnsiTheme="majorEastAsia" w:cs="MS Mincho" w:hint="eastAsia"/>
          <w:w w:val="110"/>
          <w:lang w:eastAsia="ja-JP"/>
        </w:rPr>
        <w:t>が</w:t>
      </w:r>
      <w:r w:rsidRPr="00DD2E54">
        <w:rPr>
          <w:rFonts w:asciiTheme="majorEastAsia" w:eastAsiaTheme="majorEastAsia" w:hAnsiTheme="majorEastAsia" w:cs="MS Mincho" w:hint="eastAsia"/>
          <w:w w:val="110"/>
          <w:lang w:eastAsia="ja-JP"/>
        </w:rPr>
        <w:t>重要です。プロジェクト</w:t>
      </w:r>
      <w:r w:rsidRPr="00DD2E54">
        <w:rPr>
          <w:rFonts w:asciiTheme="majorEastAsia" w:eastAsiaTheme="majorEastAsia" w:hAnsiTheme="majorEastAsia" w:cs="Times New Roman"/>
          <w:w w:val="110"/>
          <w:lang w:eastAsia="ja-JP"/>
        </w:rPr>
        <w:t>ASIATICA</w:t>
      </w:r>
      <w:r w:rsidRPr="00DD2E54">
        <w:rPr>
          <w:rFonts w:asciiTheme="majorEastAsia" w:eastAsiaTheme="majorEastAsia" w:hAnsiTheme="majorEastAsia" w:cs="MS Mincho" w:hint="eastAsia"/>
          <w:w w:val="110"/>
          <w:lang w:eastAsia="ja-JP"/>
        </w:rPr>
        <w:t>の立ち上げに際して、</w:t>
      </w:r>
      <w:r w:rsidRPr="00DD2E54">
        <w:rPr>
          <w:rFonts w:asciiTheme="majorEastAsia" w:eastAsiaTheme="majorEastAsia" w:hAnsiTheme="majorEastAsia" w:cs="Times New Roman"/>
          <w:w w:val="110"/>
          <w:lang w:eastAsia="ja-JP"/>
        </w:rPr>
        <w:t>OCE</w:t>
      </w:r>
      <w:r w:rsidRPr="00DD2E54">
        <w:rPr>
          <w:rFonts w:asciiTheme="majorEastAsia" w:eastAsiaTheme="majorEastAsia" w:hAnsiTheme="majorEastAsia" w:cs="MS Mincho" w:hint="eastAsia"/>
          <w:w w:val="110"/>
          <w:lang w:eastAsia="ja-JP"/>
        </w:rPr>
        <w:t>は、全ての</w:t>
      </w:r>
      <w:r w:rsidRPr="00DD2E54">
        <w:rPr>
          <w:rFonts w:asciiTheme="majorEastAsia" w:eastAsiaTheme="majorEastAsia" w:hAnsiTheme="majorEastAsia" w:cs="Times New Roman"/>
          <w:w w:val="110"/>
          <w:lang w:eastAsia="ja-JP"/>
        </w:rPr>
        <w:t>AA</w:t>
      </w:r>
      <w:r w:rsidRPr="00DD2E54">
        <w:rPr>
          <w:rFonts w:asciiTheme="majorEastAsia" w:eastAsiaTheme="majorEastAsia" w:hAnsiTheme="majorEastAsia" w:cs="MS Mincho" w:hint="eastAsia"/>
          <w:w w:val="110"/>
          <w:lang w:eastAsia="ja-JP"/>
        </w:rPr>
        <w:t>および</w:t>
      </w:r>
      <w:r w:rsidRPr="00DD2E54">
        <w:rPr>
          <w:rFonts w:asciiTheme="majorEastAsia" w:eastAsiaTheme="majorEastAsia" w:hAnsiTheme="majorEastAsia" w:cs="Times New Roman"/>
          <w:w w:val="110"/>
          <w:lang w:eastAsia="ja-JP"/>
        </w:rPr>
        <w:t>NHPI</w:t>
      </w:r>
      <w:r w:rsidRPr="00DD2E54">
        <w:rPr>
          <w:rFonts w:asciiTheme="majorEastAsia" w:eastAsiaTheme="majorEastAsia" w:hAnsiTheme="majorEastAsia" w:cs="MS Mincho" w:hint="eastAsia"/>
          <w:w w:val="110"/>
          <w:lang w:eastAsia="ja-JP"/>
        </w:rPr>
        <w:t>がん患者</w:t>
      </w:r>
      <w:r w:rsidR="00CD5F9F">
        <w:rPr>
          <w:rFonts w:asciiTheme="majorEastAsia" w:eastAsiaTheme="majorEastAsia" w:hAnsiTheme="majorEastAsia" w:cs="MS Mincho" w:hint="eastAsia"/>
          <w:w w:val="110"/>
          <w:lang w:eastAsia="ja-JP"/>
        </w:rPr>
        <w:t>に対する</w:t>
      </w:r>
      <w:r w:rsidRPr="00DD2E54">
        <w:rPr>
          <w:rFonts w:asciiTheme="majorEastAsia" w:eastAsiaTheme="majorEastAsia" w:hAnsiTheme="majorEastAsia" w:cs="MS Mincho" w:hint="eastAsia"/>
          <w:w w:val="110"/>
          <w:lang w:eastAsia="ja-JP"/>
        </w:rPr>
        <w:t>腫瘍学分野を発展させるために、患者、支援者、地域パートナー、および外部の利害関係者と協力していく所存です。</w:t>
      </w:r>
    </w:p>
    <w:p w14:paraId="61280A59" w14:textId="77777777" w:rsidR="002B430D" w:rsidRPr="004F4927" w:rsidRDefault="002B430D" w:rsidP="004F4927">
      <w:pPr>
        <w:rPr>
          <w:rFonts w:ascii="Helvetica" w:hAnsi="Helvetica" w:cs="Times New Roman"/>
          <w:lang w:eastAsia="ja-JP"/>
        </w:rPr>
      </w:pPr>
    </w:p>
    <w:p w14:paraId="188BFDCD" w14:textId="77777777" w:rsidR="00841D93" w:rsidRPr="00841D93" w:rsidRDefault="00841D93" w:rsidP="00841D93">
      <w:pPr>
        <w:rPr>
          <w:rFonts w:asciiTheme="majorEastAsia" w:eastAsiaTheme="majorEastAsia" w:hAnsiTheme="majorEastAsia" w:cs="Times New Roman"/>
          <w:lang w:eastAsia="ja-JP"/>
        </w:rPr>
      </w:pPr>
      <w:r w:rsidRPr="00841D93">
        <w:rPr>
          <w:rFonts w:asciiTheme="majorEastAsia" w:eastAsiaTheme="majorEastAsia" w:hAnsiTheme="majorEastAsia" w:cs="MS Mincho" w:hint="eastAsia"/>
          <w:lang w:eastAsia="ja-JP"/>
        </w:rPr>
        <w:t>所属</w:t>
      </w:r>
    </w:p>
    <w:p w14:paraId="242AAD3C" w14:textId="1C092395" w:rsidR="00841D93" w:rsidRPr="00841D93" w:rsidRDefault="00841D93" w:rsidP="00841D93">
      <w:pPr>
        <w:rPr>
          <w:rFonts w:asciiTheme="majorEastAsia" w:eastAsiaTheme="majorEastAsia" w:hAnsiTheme="majorEastAsia" w:cs="Times New Roman"/>
          <w:lang w:eastAsia="ja-JP"/>
        </w:rPr>
      </w:pPr>
      <w:r w:rsidRPr="004F4927">
        <w:rPr>
          <w:rFonts w:ascii="Helvetica" w:hAnsi="Helvetica" w:cs="Times New Roman"/>
          <w:vertAlign w:val="superscript"/>
          <w:lang w:eastAsia="ja-JP"/>
        </w:rPr>
        <w:t>1</w:t>
      </w:r>
      <w:r w:rsidRPr="00841D93">
        <w:rPr>
          <w:rFonts w:asciiTheme="majorEastAsia" w:eastAsiaTheme="majorEastAsia" w:hAnsiTheme="majorEastAsia" w:cs="MS Mincho" w:hint="eastAsia"/>
          <w:lang w:eastAsia="ja-JP"/>
        </w:rPr>
        <w:t>メリーランド州シルバースプリング米国食品医薬品局、オンコロジーセンター・オブ・エクセレンス</w:t>
      </w:r>
    </w:p>
    <w:p w14:paraId="5EE906BE" w14:textId="77777777" w:rsidR="004F4927" w:rsidRDefault="004F4927" w:rsidP="004F4927">
      <w:pPr>
        <w:rPr>
          <w:rFonts w:ascii="Helvetica" w:hAnsi="Helvetica" w:cs="Times New Roman"/>
          <w:spacing w:val="-2"/>
          <w:lang w:eastAsia="ja-JP"/>
        </w:rPr>
      </w:pPr>
    </w:p>
    <w:p w14:paraId="61280A5E" w14:textId="0460E3D6" w:rsidR="002B430D" w:rsidRPr="00222C45" w:rsidRDefault="00222C45" w:rsidP="004F4927">
      <w:pPr>
        <w:rPr>
          <w:rFonts w:asciiTheme="majorEastAsia" w:eastAsiaTheme="majorEastAsia" w:hAnsiTheme="majorEastAsia" w:cs="Times New Roman"/>
        </w:rPr>
      </w:pPr>
      <w:proofErr w:type="spellStart"/>
      <w:r w:rsidRPr="00222C45">
        <w:rPr>
          <w:rFonts w:asciiTheme="majorEastAsia" w:eastAsiaTheme="majorEastAsia" w:hAnsiTheme="majorEastAsia" w:cs="MS Mincho" w:hint="eastAsia"/>
          <w:spacing w:val="-2"/>
        </w:rPr>
        <w:t>担当著者</w:t>
      </w:r>
      <w:proofErr w:type="spellEnd"/>
    </w:p>
    <w:p w14:paraId="61280A5F" w14:textId="496C3438" w:rsidR="002B430D" w:rsidRPr="004F4927" w:rsidRDefault="00C91C7B" w:rsidP="004F4927">
      <w:pPr>
        <w:rPr>
          <w:rFonts w:ascii="Helvetica" w:hAnsi="Helvetica" w:cs="Times New Roman"/>
        </w:rPr>
      </w:pPr>
      <w:r w:rsidRPr="004F4927">
        <w:rPr>
          <w:rFonts w:ascii="Helvetica" w:hAnsi="Helvetica" w:cs="Times New Roman"/>
        </w:rPr>
        <w:t>Jennifer</w:t>
      </w:r>
      <w:r w:rsidRPr="004F4927">
        <w:rPr>
          <w:rFonts w:ascii="Helvetica" w:hAnsi="Helvetica" w:cs="Times New Roman"/>
          <w:spacing w:val="-3"/>
        </w:rPr>
        <w:t xml:space="preserve"> </w:t>
      </w:r>
      <w:r w:rsidRPr="004F4927">
        <w:rPr>
          <w:rFonts w:ascii="Helvetica" w:hAnsi="Helvetica" w:cs="Times New Roman"/>
        </w:rPr>
        <w:t>J.</w:t>
      </w:r>
      <w:r w:rsidRPr="004F4927">
        <w:rPr>
          <w:rFonts w:ascii="Helvetica" w:hAnsi="Helvetica" w:cs="Times New Roman"/>
          <w:spacing w:val="-2"/>
        </w:rPr>
        <w:t xml:space="preserve"> </w:t>
      </w:r>
      <w:r w:rsidRPr="004F4927">
        <w:rPr>
          <w:rFonts w:ascii="Helvetica" w:hAnsi="Helvetica" w:cs="Times New Roman"/>
        </w:rPr>
        <w:t>Gao,</w:t>
      </w:r>
      <w:r w:rsidRPr="004F4927">
        <w:rPr>
          <w:rFonts w:ascii="Helvetica" w:hAnsi="Helvetica" w:cs="Times New Roman"/>
          <w:spacing w:val="-2"/>
        </w:rPr>
        <w:t xml:space="preserve"> </w:t>
      </w:r>
      <w:r w:rsidRPr="004F4927">
        <w:rPr>
          <w:rFonts w:ascii="Helvetica" w:hAnsi="Helvetica" w:cs="Times New Roman"/>
        </w:rPr>
        <w:t>MD,</w:t>
      </w:r>
      <w:r w:rsidRPr="004F4927">
        <w:rPr>
          <w:rFonts w:ascii="Helvetica" w:hAnsi="Helvetica" w:cs="Times New Roman"/>
          <w:spacing w:val="-3"/>
        </w:rPr>
        <w:t xml:space="preserve"> </w:t>
      </w:r>
      <w:r w:rsidRPr="004F4927">
        <w:rPr>
          <w:rFonts w:ascii="Helvetica" w:hAnsi="Helvetica" w:cs="Times New Roman"/>
        </w:rPr>
        <w:t>10903</w:t>
      </w:r>
      <w:r w:rsidRPr="004F4927">
        <w:rPr>
          <w:rFonts w:ascii="Helvetica" w:hAnsi="Helvetica" w:cs="Times New Roman"/>
          <w:spacing w:val="-3"/>
        </w:rPr>
        <w:t xml:space="preserve"> </w:t>
      </w:r>
      <w:r w:rsidRPr="004F4927">
        <w:rPr>
          <w:rFonts w:ascii="Helvetica" w:hAnsi="Helvetica" w:cs="Times New Roman"/>
        </w:rPr>
        <w:t>New</w:t>
      </w:r>
      <w:r w:rsidRPr="004F4927">
        <w:rPr>
          <w:rFonts w:ascii="Helvetica" w:hAnsi="Helvetica" w:cs="Times New Roman"/>
          <w:spacing w:val="-2"/>
        </w:rPr>
        <w:t xml:space="preserve"> </w:t>
      </w:r>
      <w:r w:rsidRPr="004F4927">
        <w:rPr>
          <w:rFonts w:ascii="Helvetica" w:hAnsi="Helvetica" w:cs="Times New Roman"/>
        </w:rPr>
        <w:t>Hampshire</w:t>
      </w:r>
      <w:r w:rsidRPr="004F4927">
        <w:rPr>
          <w:rFonts w:ascii="Helvetica" w:hAnsi="Helvetica" w:cs="Times New Roman"/>
          <w:spacing w:val="-3"/>
        </w:rPr>
        <w:t xml:space="preserve"> </w:t>
      </w:r>
      <w:r w:rsidRPr="004F4927">
        <w:rPr>
          <w:rFonts w:ascii="Helvetica" w:hAnsi="Helvetica" w:cs="Times New Roman"/>
        </w:rPr>
        <w:t>Ave,</w:t>
      </w:r>
      <w:r w:rsidRPr="004F4927">
        <w:rPr>
          <w:rFonts w:ascii="Helvetica" w:hAnsi="Helvetica" w:cs="Times New Roman"/>
          <w:spacing w:val="-3"/>
        </w:rPr>
        <w:t xml:space="preserve"> </w:t>
      </w:r>
      <w:r w:rsidRPr="004F4927">
        <w:rPr>
          <w:rFonts w:ascii="Helvetica" w:hAnsi="Helvetica" w:cs="Times New Roman"/>
        </w:rPr>
        <w:t>WO</w:t>
      </w:r>
      <w:r w:rsidRPr="004F4927">
        <w:rPr>
          <w:rFonts w:ascii="Helvetica" w:hAnsi="Helvetica" w:cs="Times New Roman"/>
          <w:spacing w:val="-2"/>
        </w:rPr>
        <w:t xml:space="preserve"> </w:t>
      </w:r>
      <w:r w:rsidRPr="004F4927">
        <w:rPr>
          <w:rFonts w:ascii="Helvetica" w:hAnsi="Helvetica" w:cs="Times New Roman"/>
        </w:rPr>
        <w:t>22/2135,</w:t>
      </w:r>
      <w:r w:rsidRPr="004F4927">
        <w:rPr>
          <w:rFonts w:ascii="Helvetica" w:hAnsi="Helvetica" w:cs="Times New Roman"/>
          <w:spacing w:val="-3"/>
        </w:rPr>
        <w:t xml:space="preserve"> </w:t>
      </w:r>
      <w:r w:rsidRPr="004F4927">
        <w:rPr>
          <w:rFonts w:ascii="Helvetica" w:hAnsi="Helvetica" w:cs="Times New Roman"/>
        </w:rPr>
        <w:t xml:space="preserve">Silver Spring, MD 20993; e-mail: </w:t>
      </w:r>
      <w:hyperlink r:id="rId11">
        <w:r w:rsidRPr="004F4927">
          <w:rPr>
            <w:rFonts w:ascii="Helvetica" w:hAnsi="Helvetica" w:cs="Times New Roman"/>
          </w:rPr>
          <w:t>Jennifer.gao@fda.hhs.gov.</w:t>
        </w:r>
      </w:hyperlink>
    </w:p>
    <w:p w14:paraId="61280A60" w14:textId="571C2015" w:rsidR="002B430D" w:rsidRPr="004F4927" w:rsidRDefault="002B430D" w:rsidP="004F4927">
      <w:pPr>
        <w:rPr>
          <w:rFonts w:ascii="Helvetica" w:hAnsi="Helvetica" w:cs="Times New Roman"/>
        </w:rPr>
      </w:pPr>
    </w:p>
    <w:p w14:paraId="13A324BE" w14:textId="77777777" w:rsidR="00414B0E" w:rsidRPr="00414B0E" w:rsidRDefault="00414B0E" w:rsidP="00414B0E">
      <w:pPr>
        <w:rPr>
          <w:rFonts w:asciiTheme="majorEastAsia" w:eastAsiaTheme="majorEastAsia" w:hAnsiTheme="majorEastAsia" w:cs="Times New Roman"/>
          <w:lang w:eastAsia="ja-JP"/>
        </w:rPr>
      </w:pPr>
      <w:r w:rsidRPr="00414B0E">
        <w:rPr>
          <w:rFonts w:asciiTheme="majorEastAsia" w:eastAsiaTheme="majorEastAsia" w:hAnsiTheme="majorEastAsia" w:cs="MS Mincho" w:hint="eastAsia"/>
          <w:lang w:eastAsia="ja-JP"/>
        </w:rPr>
        <w:t>著者の潜在的利益相反の開示</w:t>
      </w:r>
    </w:p>
    <w:p w14:paraId="61280A62" w14:textId="74C55BB2" w:rsidR="002B430D" w:rsidRPr="004F4927" w:rsidRDefault="00414B0E" w:rsidP="00414B0E">
      <w:pPr>
        <w:rPr>
          <w:rFonts w:ascii="Helvetica" w:hAnsi="Helvetica" w:cs="Times New Roman"/>
          <w:lang w:eastAsia="ja-JP"/>
        </w:rPr>
      </w:pPr>
      <w:r w:rsidRPr="00414B0E">
        <w:rPr>
          <w:rFonts w:asciiTheme="majorEastAsia" w:eastAsiaTheme="majorEastAsia" w:hAnsiTheme="majorEastAsia" w:cs="MS Mincho" w:hint="eastAsia"/>
          <w:lang w:eastAsia="ja-JP"/>
        </w:rPr>
        <w:t>著者らによって提供された情報開示は、本論文と共に</w:t>
      </w:r>
      <w:r w:rsidRPr="00414B0E">
        <w:rPr>
          <w:rFonts w:asciiTheme="majorEastAsia" w:eastAsiaTheme="majorEastAsia" w:hAnsiTheme="majorEastAsia" w:cs="Times New Roman"/>
          <w:lang w:eastAsia="ja-JP"/>
        </w:rPr>
        <w:t>DOI</w:t>
      </w:r>
      <w:r w:rsidRPr="00414B0E">
        <w:rPr>
          <w:rFonts w:asciiTheme="majorEastAsia" w:eastAsiaTheme="majorEastAsia" w:hAnsiTheme="majorEastAsia" w:cs="MS Mincho" w:hint="eastAsia"/>
          <w:lang w:eastAsia="ja-JP"/>
        </w:rPr>
        <w:t>で入手できます。</w:t>
      </w:r>
      <w:r w:rsidR="00CF4AD4">
        <w:fldChar w:fldCharType="begin"/>
      </w:r>
      <w:r w:rsidR="00CF4AD4">
        <w:instrText>HYPERLINK "https://ascopubs.org/doi/full/10.1200/OP.23.00198" \h</w:instrText>
      </w:r>
      <w:r w:rsidR="00CF4AD4">
        <w:fldChar w:fldCharType="separate"/>
      </w:r>
      <w:r w:rsidR="00C91C7B" w:rsidRPr="004F4927">
        <w:rPr>
          <w:rFonts w:ascii="Helvetica" w:hAnsi="Helvetica" w:cs="Times New Roman"/>
          <w:color w:val="0000FF"/>
          <w:spacing w:val="-2"/>
          <w:lang w:eastAsia="ja-JP"/>
        </w:rPr>
        <w:t>https://doi.org/10.1200/OP.23.00198</w:t>
      </w:r>
      <w:r w:rsidR="00CF4AD4">
        <w:rPr>
          <w:rFonts w:ascii="Helvetica" w:hAnsi="Helvetica" w:cs="Times New Roman"/>
          <w:color w:val="0000FF"/>
          <w:spacing w:val="-2"/>
          <w:lang w:eastAsia="ja-JP"/>
        </w:rPr>
        <w:fldChar w:fldCharType="end"/>
      </w:r>
      <w:r w:rsidR="00C91C7B" w:rsidRPr="004F4927">
        <w:rPr>
          <w:rFonts w:ascii="Helvetica" w:hAnsi="Helvetica" w:cs="Times New Roman"/>
          <w:spacing w:val="-2"/>
          <w:lang w:eastAsia="ja-JP"/>
        </w:rPr>
        <w:t>.</w:t>
      </w:r>
    </w:p>
    <w:p w14:paraId="7CE8A1CC" w14:textId="77777777" w:rsidR="004F4927" w:rsidRDefault="004F4927" w:rsidP="004F4927">
      <w:pPr>
        <w:rPr>
          <w:rFonts w:ascii="Helvetica" w:hAnsi="Helvetica" w:cs="Times New Roman"/>
          <w:spacing w:val="-2"/>
          <w:lang w:eastAsia="ja-JP"/>
        </w:rPr>
      </w:pPr>
    </w:p>
    <w:p w14:paraId="7E90919E" w14:textId="77777777" w:rsidR="005464C8" w:rsidRPr="005464C8" w:rsidRDefault="005464C8" w:rsidP="005464C8">
      <w:pPr>
        <w:rPr>
          <w:rFonts w:asciiTheme="majorEastAsia" w:eastAsiaTheme="majorEastAsia" w:hAnsiTheme="majorEastAsia" w:cs="Times New Roman"/>
          <w:spacing w:val="-2"/>
          <w:lang w:eastAsia="ja-JP"/>
        </w:rPr>
      </w:pPr>
      <w:r w:rsidRPr="005464C8">
        <w:rPr>
          <w:rFonts w:asciiTheme="majorEastAsia" w:eastAsiaTheme="majorEastAsia" w:hAnsiTheme="majorEastAsia" w:cs="MS Mincho" w:hint="eastAsia"/>
          <w:spacing w:val="-2"/>
          <w:lang w:eastAsia="ja-JP"/>
        </w:rPr>
        <w:t>謝辞</w:t>
      </w:r>
    </w:p>
    <w:p w14:paraId="61280ACD" w14:textId="18577118" w:rsidR="002B430D" w:rsidRPr="005464C8" w:rsidRDefault="005464C8" w:rsidP="005464C8">
      <w:pPr>
        <w:rPr>
          <w:rFonts w:asciiTheme="majorEastAsia" w:eastAsiaTheme="majorEastAsia" w:hAnsiTheme="majorEastAsia" w:cs="Times New Roman"/>
          <w:lang w:eastAsia="ja-JP"/>
        </w:rPr>
      </w:pPr>
      <w:r w:rsidRPr="005464C8">
        <w:rPr>
          <w:rFonts w:asciiTheme="majorEastAsia" w:eastAsiaTheme="majorEastAsia" w:hAnsiTheme="majorEastAsia" w:cs="MS Mincho" w:hint="eastAsia"/>
          <w:spacing w:val="-2"/>
          <w:lang w:eastAsia="ja-JP"/>
        </w:rPr>
        <w:t>本原稿の執筆に際し、丁寧なご意見と助言をくださった</w:t>
      </w:r>
      <w:proofErr w:type="spellStart"/>
      <w:r w:rsidRPr="005464C8">
        <w:rPr>
          <w:rFonts w:asciiTheme="majorEastAsia" w:eastAsiaTheme="majorEastAsia" w:hAnsiTheme="majorEastAsia" w:cs="Times New Roman"/>
          <w:spacing w:val="-2"/>
          <w:lang w:eastAsia="ja-JP"/>
        </w:rPr>
        <w:t>Kekoa</w:t>
      </w:r>
      <w:proofErr w:type="spellEnd"/>
      <w:r w:rsidRPr="005464C8">
        <w:rPr>
          <w:rFonts w:asciiTheme="majorEastAsia" w:eastAsiaTheme="majorEastAsia" w:hAnsiTheme="majorEastAsia" w:cs="Times New Roman"/>
          <w:spacing w:val="-2"/>
          <w:lang w:eastAsia="ja-JP"/>
        </w:rPr>
        <w:t xml:space="preserve"> </w:t>
      </w:r>
      <w:proofErr w:type="spellStart"/>
      <w:r w:rsidRPr="005464C8">
        <w:rPr>
          <w:rFonts w:asciiTheme="majorEastAsia" w:eastAsiaTheme="majorEastAsia" w:hAnsiTheme="majorEastAsia" w:cs="Times New Roman"/>
          <w:spacing w:val="-2"/>
          <w:lang w:eastAsia="ja-JP"/>
        </w:rPr>
        <w:t>Taparra</w:t>
      </w:r>
      <w:proofErr w:type="spellEnd"/>
      <w:r w:rsidRPr="005464C8">
        <w:rPr>
          <w:rFonts w:asciiTheme="majorEastAsia" w:eastAsiaTheme="majorEastAsia" w:hAnsiTheme="majorEastAsia" w:cs="MS Mincho" w:hint="eastAsia"/>
          <w:spacing w:val="-2"/>
          <w:lang w:eastAsia="ja-JP"/>
        </w:rPr>
        <w:t>博士に感謝</w:t>
      </w:r>
      <w:r>
        <w:rPr>
          <w:rFonts w:asciiTheme="majorEastAsia" w:eastAsiaTheme="majorEastAsia" w:hAnsiTheme="majorEastAsia" w:cs="MS Mincho" w:hint="eastAsia"/>
          <w:spacing w:val="-2"/>
          <w:lang w:eastAsia="ja-JP"/>
        </w:rPr>
        <w:t>の意を述べます</w:t>
      </w:r>
      <w:r w:rsidRPr="005464C8">
        <w:rPr>
          <w:rFonts w:asciiTheme="majorEastAsia" w:eastAsiaTheme="majorEastAsia" w:hAnsiTheme="majorEastAsia" w:cs="MS Mincho" w:hint="eastAsia"/>
          <w:spacing w:val="-2"/>
          <w:lang w:eastAsia="ja-JP"/>
        </w:rPr>
        <w:t>。</w:t>
      </w:r>
    </w:p>
    <w:sectPr w:rsidR="002B430D" w:rsidRPr="005464C8" w:rsidSect="004F4927">
      <w:footerReference w:type="default" r:id="rId12"/>
      <w:pgSz w:w="11700" w:h="15660"/>
      <w:pgMar w:top="1440" w:right="1440" w:bottom="1440" w:left="1440" w:header="0"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6020" w14:textId="77777777" w:rsidR="00471F0B" w:rsidRDefault="00471F0B">
      <w:r>
        <w:separator/>
      </w:r>
    </w:p>
  </w:endnote>
  <w:endnote w:type="continuationSeparator" w:id="0">
    <w:p w14:paraId="02EC9047" w14:textId="77777777" w:rsidR="00471F0B" w:rsidRDefault="00471F0B">
      <w:r>
        <w:continuationSeparator/>
      </w:r>
    </w:p>
  </w:endnote>
  <w:endnote w:type="continuationNotice" w:id="1">
    <w:p w14:paraId="49864AE4" w14:textId="77777777" w:rsidR="00471F0B" w:rsidRDefault="00471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0ADE" w14:textId="77777777" w:rsidR="002B430D" w:rsidRDefault="00C91C7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1280ADF" wp14:editId="61280AE0">
              <wp:simplePos x="0" y="0"/>
              <wp:positionH relativeFrom="page">
                <wp:posOffset>1956435</wp:posOffset>
              </wp:positionH>
              <wp:positionV relativeFrom="page">
                <wp:posOffset>9662885</wp:posOffset>
              </wp:positionV>
              <wp:extent cx="3515995" cy="24002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995" cy="240029"/>
                      </a:xfrm>
                      <a:prstGeom prst="rect">
                        <a:avLst/>
                      </a:prstGeom>
                    </wps:spPr>
                    <wps:txbx>
                      <w:txbxContent>
                        <w:p w14:paraId="61280AE1" w14:textId="628C4544" w:rsidR="002B430D" w:rsidRDefault="002B430D">
                          <w:pPr>
                            <w:spacing w:before="32" w:line="208" w:lineRule="auto"/>
                            <w:ind w:left="216" w:hanging="197"/>
                            <w:rPr>
                              <w:rFonts w:ascii="Times New Roman" w:hAnsi="Times New Roman"/>
                              <w:sz w:val="16"/>
                            </w:rPr>
                          </w:pPr>
                        </w:p>
                      </w:txbxContent>
                    </wps:txbx>
                    <wps:bodyPr wrap="square" lIns="0" tIns="0" rIns="0" bIns="0" rtlCol="0">
                      <a:noAutofit/>
                    </wps:bodyPr>
                  </wps:wsp>
                </a:graphicData>
              </a:graphic>
            </wp:anchor>
          </w:drawing>
        </mc:Choice>
        <mc:Fallback>
          <w:pict>
            <v:shapetype w14:anchorId="61280ADF" id="_x0000_t202" coordsize="21600,21600" o:spt="202" path="m,l,21600r21600,l21600,xe">
              <v:stroke joinstyle="miter"/>
              <v:path gradientshapeok="t" o:connecttype="rect"/>
            </v:shapetype>
            <v:shape id="Text Box 1" o:spid="_x0000_s1026" type="#_x0000_t202" style="position:absolute;margin-left:154.05pt;margin-top:760.85pt;width:276.85pt;height:1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" filled="f" stroked="f">
              <v:textbox inset="0,0,0,0">
                <w:txbxContent>
                  <w:p w14:paraId="61280AE1" w14:textId="628C4544" w:rsidR="002B430D" w:rsidRDefault="002B430D">
                    <w:pPr>
                      <w:spacing w:before="32" w:line="208" w:lineRule="auto"/>
                      <w:ind w:left="216" w:hanging="197"/>
                      <w:rPr>
                        <w:rFonts w:ascii="Times New Roman" w:hAns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A6A0" w14:textId="77777777" w:rsidR="00471F0B" w:rsidRDefault="00471F0B">
      <w:r>
        <w:separator/>
      </w:r>
    </w:p>
  </w:footnote>
  <w:footnote w:type="continuationSeparator" w:id="0">
    <w:p w14:paraId="1417678F" w14:textId="77777777" w:rsidR="00471F0B" w:rsidRDefault="00471F0B">
      <w:r>
        <w:continuationSeparator/>
      </w:r>
    </w:p>
  </w:footnote>
  <w:footnote w:type="continuationNotice" w:id="1">
    <w:p w14:paraId="6EA01A16" w14:textId="77777777" w:rsidR="00471F0B" w:rsidRDefault="00471F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A38D8"/>
    <w:multiLevelType w:val="hybridMultilevel"/>
    <w:tmpl w:val="F402B468"/>
    <w:lvl w:ilvl="0" w:tplc="668A409E">
      <w:start w:val="1"/>
      <w:numFmt w:val="decimal"/>
      <w:lvlText w:val="%1."/>
      <w:lvlJc w:val="left"/>
      <w:pPr>
        <w:ind w:left="366" w:hanging="248"/>
        <w:jc w:val="left"/>
      </w:pPr>
      <w:rPr>
        <w:rFonts w:ascii="Gill Sans MT" w:eastAsia="Gill Sans MT" w:hAnsi="Gill Sans MT" w:cs="Gill Sans MT" w:hint="default"/>
        <w:b w:val="0"/>
        <w:bCs w:val="0"/>
        <w:i w:val="0"/>
        <w:iCs w:val="0"/>
        <w:spacing w:val="0"/>
        <w:w w:val="93"/>
        <w:sz w:val="14"/>
        <w:szCs w:val="14"/>
        <w:lang w:val="en-US" w:eastAsia="en-US" w:bidi="ar-SA"/>
      </w:rPr>
    </w:lvl>
    <w:lvl w:ilvl="1" w:tplc="5FD27BCA">
      <w:numFmt w:val="bullet"/>
      <w:lvlText w:val="•"/>
      <w:lvlJc w:val="left"/>
      <w:pPr>
        <w:ind w:left="1431" w:hanging="248"/>
      </w:pPr>
      <w:rPr>
        <w:rFonts w:hint="default"/>
        <w:lang w:val="en-US" w:eastAsia="en-US" w:bidi="ar-SA"/>
      </w:rPr>
    </w:lvl>
    <w:lvl w:ilvl="2" w:tplc="8CA062A8">
      <w:numFmt w:val="bullet"/>
      <w:lvlText w:val="•"/>
      <w:lvlJc w:val="left"/>
      <w:pPr>
        <w:ind w:left="2503" w:hanging="248"/>
      </w:pPr>
      <w:rPr>
        <w:rFonts w:hint="default"/>
        <w:lang w:val="en-US" w:eastAsia="en-US" w:bidi="ar-SA"/>
      </w:rPr>
    </w:lvl>
    <w:lvl w:ilvl="3" w:tplc="5A5E4774">
      <w:numFmt w:val="bullet"/>
      <w:lvlText w:val="•"/>
      <w:lvlJc w:val="left"/>
      <w:pPr>
        <w:ind w:left="3575" w:hanging="248"/>
      </w:pPr>
      <w:rPr>
        <w:rFonts w:hint="default"/>
        <w:lang w:val="en-US" w:eastAsia="en-US" w:bidi="ar-SA"/>
      </w:rPr>
    </w:lvl>
    <w:lvl w:ilvl="4" w:tplc="BE60E112">
      <w:numFmt w:val="bullet"/>
      <w:lvlText w:val="•"/>
      <w:lvlJc w:val="left"/>
      <w:pPr>
        <w:ind w:left="4647" w:hanging="248"/>
      </w:pPr>
      <w:rPr>
        <w:rFonts w:hint="default"/>
        <w:lang w:val="en-US" w:eastAsia="en-US" w:bidi="ar-SA"/>
      </w:rPr>
    </w:lvl>
    <w:lvl w:ilvl="5" w:tplc="10529648">
      <w:numFmt w:val="bullet"/>
      <w:lvlText w:val="•"/>
      <w:lvlJc w:val="left"/>
      <w:pPr>
        <w:ind w:left="5719" w:hanging="248"/>
      </w:pPr>
      <w:rPr>
        <w:rFonts w:hint="default"/>
        <w:lang w:val="en-US" w:eastAsia="en-US" w:bidi="ar-SA"/>
      </w:rPr>
    </w:lvl>
    <w:lvl w:ilvl="6" w:tplc="E306FD02">
      <w:numFmt w:val="bullet"/>
      <w:lvlText w:val="•"/>
      <w:lvlJc w:val="left"/>
      <w:pPr>
        <w:ind w:left="6791" w:hanging="248"/>
      </w:pPr>
      <w:rPr>
        <w:rFonts w:hint="default"/>
        <w:lang w:val="en-US" w:eastAsia="en-US" w:bidi="ar-SA"/>
      </w:rPr>
    </w:lvl>
    <w:lvl w:ilvl="7" w:tplc="C98EFE32">
      <w:numFmt w:val="bullet"/>
      <w:lvlText w:val="•"/>
      <w:lvlJc w:val="left"/>
      <w:pPr>
        <w:ind w:left="7863" w:hanging="248"/>
      </w:pPr>
      <w:rPr>
        <w:rFonts w:hint="default"/>
        <w:lang w:val="en-US" w:eastAsia="en-US" w:bidi="ar-SA"/>
      </w:rPr>
    </w:lvl>
    <w:lvl w:ilvl="8" w:tplc="72A0CBBA">
      <w:numFmt w:val="bullet"/>
      <w:lvlText w:val="•"/>
      <w:lvlJc w:val="left"/>
      <w:pPr>
        <w:ind w:left="8935" w:hanging="248"/>
      </w:pPr>
      <w:rPr>
        <w:rFonts w:hint="default"/>
        <w:lang w:val="en-US" w:eastAsia="en-US" w:bidi="ar-SA"/>
      </w:rPr>
    </w:lvl>
  </w:abstractNum>
  <w:num w:numId="1" w16cid:durableId="25101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0D"/>
    <w:rsid w:val="00071E0C"/>
    <w:rsid w:val="000C3F2C"/>
    <w:rsid w:val="000E0B71"/>
    <w:rsid w:val="001147A3"/>
    <w:rsid w:val="001B7491"/>
    <w:rsid w:val="001D1A63"/>
    <w:rsid w:val="00222C45"/>
    <w:rsid w:val="00251D68"/>
    <w:rsid w:val="0026039B"/>
    <w:rsid w:val="002A3EA8"/>
    <w:rsid w:val="002B430D"/>
    <w:rsid w:val="002C13DD"/>
    <w:rsid w:val="00301C22"/>
    <w:rsid w:val="00354BC6"/>
    <w:rsid w:val="0039591D"/>
    <w:rsid w:val="003C3CFB"/>
    <w:rsid w:val="00414B0E"/>
    <w:rsid w:val="004466A7"/>
    <w:rsid w:val="00471F0B"/>
    <w:rsid w:val="004E0427"/>
    <w:rsid w:val="004F4927"/>
    <w:rsid w:val="0054251F"/>
    <w:rsid w:val="005464C8"/>
    <w:rsid w:val="0055771B"/>
    <w:rsid w:val="006328E2"/>
    <w:rsid w:val="00663428"/>
    <w:rsid w:val="00696ED0"/>
    <w:rsid w:val="00716282"/>
    <w:rsid w:val="00753F9A"/>
    <w:rsid w:val="00800A4E"/>
    <w:rsid w:val="00826529"/>
    <w:rsid w:val="008323D9"/>
    <w:rsid w:val="00841D93"/>
    <w:rsid w:val="0087616A"/>
    <w:rsid w:val="008C3166"/>
    <w:rsid w:val="00904F15"/>
    <w:rsid w:val="00A86073"/>
    <w:rsid w:val="00AE2B3A"/>
    <w:rsid w:val="00AE719B"/>
    <w:rsid w:val="00B02C42"/>
    <w:rsid w:val="00B26DCE"/>
    <w:rsid w:val="00B518A5"/>
    <w:rsid w:val="00BB38B7"/>
    <w:rsid w:val="00BB6BC8"/>
    <w:rsid w:val="00BE1A8B"/>
    <w:rsid w:val="00C00751"/>
    <w:rsid w:val="00C65F75"/>
    <w:rsid w:val="00C7628F"/>
    <w:rsid w:val="00C91C7B"/>
    <w:rsid w:val="00C9395F"/>
    <w:rsid w:val="00C9396B"/>
    <w:rsid w:val="00CB06FD"/>
    <w:rsid w:val="00CD5F9F"/>
    <w:rsid w:val="00CF4AD4"/>
    <w:rsid w:val="00D91100"/>
    <w:rsid w:val="00DD2E54"/>
    <w:rsid w:val="00DE330F"/>
    <w:rsid w:val="00E42821"/>
    <w:rsid w:val="00EA248A"/>
    <w:rsid w:val="00EF7BA3"/>
    <w:rsid w:val="00F15329"/>
    <w:rsid w:val="00F273E0"/>
    <w:rsid w:val="00FE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80A30"/>
  <w15:docId w15:val="{4C60E965-6AAF-4BA8-A887-60190CDF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19"/>
      <w:outlineLvl w:val="0"/>
    </w:pPr>
    <w:rPr>
      <w:rFonts w:ascii="Lucida Sans" w:eastAsia="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119"/>
    </w:pPr>
    <w:rPr>
      <w:rFonts w:ascii="Lucida Sans" w:eastAsia="Lucida Sans" w:hAnsi="Lucida Sans" w:cs="Lucida Sans"/>
      <w:sz w:val="38"/>
      <w:szCs w:val="38"/>
    </w:rPr>
  </w:style>
  <w:style w:type="paragraph" w:styleId="ListParagraph">
    <w:name w:val="List Paragraph"/>
    <w:basedOn w:val="Normal"/>
    <w:uiPriority w:val="1"/>
    <w:qFormat/>
    <w:pPr>
      <w:ind w:left="365" w:hanging="246"/>
    </w:pPr>
    <w:rPr>
      <w:rFonts w:ascii="Gill Sans MT" w:eastAsia="Gill Sans MT" w:hAnsi="Gill Sans MT" w:cs="Gill Sans MT"/>
    </w:rPr>
  </w:style>
  <w:style w:type="paragraph" w:customStyle="1" w:styleId="TableParagraph">
    <w:name w:val="Table Paragraph"/>
    <w:basedOn w:val="Normal"/>
    <w:uiPriority w:val="1"/>
    <w:qFormat/>
  </w:style>
  <w:style w:type="paragraph" w:styleId="Revision">
    <w:name w:val="Revision"/>
    <w:hidden/>
    <w:uiPriority w:val="99"/>
    <w:semiHidden/>
    <w:rsid w:val="001B7491"/>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696ED0"/>
    <w:pPr>
      <w:tabs>
        <w:tab w:val="center" w:pos="4680"/>
        <w:tab w:val="right" w:pos="9360"/>
      </w:tabs>
    </w:pPr>
  </w:style>
  <w:style w:type="character" w:customStyle="1" w:styleId="HeaderChar">
    <w:name w:val="Header Char"/>
    <w:basedOn w:val="DefaultParagraphFont"/>
    <w:link w:val="Header"/>
    <w:uiPriority w:val="99"/>
    <w:rsid w:val="00696ED0"/>
    <w:rPr>
      <w:rFonts w:ascii="Book Antiqua" w:eastAsia="Book Antiqua" w:hAnsi="Book Antiqua" w:cs="Book Antiqua"/>
    </w:rPr>
  </w:style>
  <w:style w:type="paragraph" w:styleId="Footer">
    <w:name w:val="footer"/>
    <w:basedOn w:val="Normal"/>
    <w:link w:val="FooterChar"/>
    <w:uiPriority w:val="99"/>
    <w:unhideWhenUsed/>
    <w:rsid w:val="00696ED0"/>
    <w:pPr>
      <w:tabs>
        <w:tab w:val="center" w:pos="4680"/>
        <w:tab w:val="right" w:pos="9360"/>
      </w:tabs>
    </w:pPr>
  </w:style>
  <w:style w:type="character" w:customStyle="1" w:styleId="FooterChar">
    <w:name w:val="Footer Char"/>
    <w:basedOn w:val="DefaultParagraphFont"/>
    <w:link w:val="Footer"/>
    <w:uiPriority w:val="99"/>
    <w:rsid w:val="00696ED0"/>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gao@fda.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39484251-f8d8-4bae-9c59-14af058a06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EE4C7C9CB21C4693A84684F070DB79" ma:contentTypeVersion="19" ma:contentTypeDescription="Create a new document." ma:contentTypeScope="" ma:versionID="136be2a4854baf9da6e1ff367e17bd16">
  <xsd:schema xmlns:xsd="http://www.w3.org/2001/XMLSchema" xmlns:xs="http://www.w3.org/2001/XMLSchema" xmlns:p="http://schemas.microsoft.com/office/2006/metadata/properties" xmlns:ns1="http://schemas.microsoft.com/sharepoint/v3" xmlns:ns2="39484251-f8d8-4bae-9c59-14af058a06ae" xmlns:ns3="7467b07a-63e4-4526-818f-48c6a4d2dc7d" xmlns:ns4="20867c8d-1cc9-4acd-a073-94634f6a764f" targetNamespace="http://schemas.microsoft.com/office/2006/metadata/properties" ma:root="true" ma:fieldsID="c0a48debe19065aae6523f8fa26f71f2" ns1:_="" ns2:_="" ns3:_="" ns4:_="">
    <xsd:import namespace="http://schemas.microsoft.com/sharepoint/v3"/>
    <xsd:import namespace="39484251-f8d8-4bae-9c59-14af058a06ae"/>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84251-f8d8-4bae-9c59-14af058a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C161-1730-4959-9EEA-567D98281337}">
  <ds:schemaRefs>
    <ds:schemaRef ds:uri="http://schemas.microsoft.com/office/2006/metadata/properties"/>
    <ds:schemaRef ds:uri="http://schemas.microsoft.com/office/infopath/2007/PartnerControls"/>
    <ds:schemaRef ds:uri="http://schemas.microsoft.com/sharepoint/v3"/>
    <ds:schemaRef ds:uri="20867c8d-1cc9-4acd-a073-94634f6a764f"/>
    <ds:schemaRef ds:uri="39484251-f8d8-4bae-9c59-14af058a06ae"/>
  </ds:schemaRefs>
</ds:datastoreItem>
</file>

<file path=customXml/itemProps2.xml><?xml version="1.0" encoding="utf-8"?>
<ds:datastoreItem xmlns:ds="http://schemas.openxmlformats.org/officeDocument/2006/customXml" ds:itemID="{626A91ED-4AFA-45E8-9347-5C2AC565F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84251-f8d8-4bae-9c59-14af058a06ae"/>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2A12E-8FFB-4BE7-B735-32B3FCB0C30F}">
  <ds:schemaRefs>
    <ds:schemaRef ds:uri="http://schemas.microsoft.com/sharepoint/v3/contenttype/forms"/>
  </ds:schemaRefs>
</ds:datastoreItem>
</file>

<file path=customXml/itemProps4.xml><?xml version="1.0" encoding="utf-8"?>
<ds:datastoreItem xmlns:ds="http://schemas.openxmlformats.org/officeDocument/2006/customXml" ds:itemID="{F4CFB179-418E-4AAC-9F60-025CC1BD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454</Words>
  <Characters>2497</Characters>
  <Application>Microsoft Office Word</Application>
  <DocSecurity>0</DocSecurity>
  <Lines>108</Lines>
  <Paragraphs>61</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Therapies for Asian Americans, Native Hawaiians, and Other Pacific Islanders With Cancer: OCE's Project ASIATICA</dc:title>
  <dc:subject>JCO Oncol Pract 2023.19:704-705</dc:subject>
  <dc:creator>Jennifer J. Gao, Richard Pazdur, and Tamy Kim</dc:creator>
  <cp:lastModifiedBy>Lee, Jennifer</cp:lastModifiedBy>
  <cp:revision>49</cp:revision>
  <dcterms:created xsi:type="dcterms:W3CDTF">2023-12-05T20:52:00Z</dcterms:created>
  <dcterms:modified xsi:type="dcterms:W3CDTF">2024-01-05T21:25:00Z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Arbortext Advanced Print Publisher 9.1.510/W Unicode</vt:lpwstr>
  </property>
  <property fmtid="{D5CDD505-2E9C-101B-9397-08002B2CF9AE}" pid="4" name="LastSaved">
    <vt:filetime>2023-12-05T00:00:00Z</vt:filetime>
  </property>
  <property fmtid="{D5CDD505-2E9C-101B-9397-08002B2CF9AE}" pid="5" name="Producer">
    <vt:lpwstr>Acrobat Distiller 7.0 (Windows); modified using iText 4.2.0 by 1T3XT</vt:lpwstr>
  </property>
  <property fmtid="{D5CDD505-2E9C-101B-9397-08002B2CF9AE}" pid="6" name="ContentTypeId">
    <vt:lpwstr>0x0101008CEE4C7C9CB21C4693A84684F070DB79</vt:lpwstr>
  </property>
  <property fmtid="{D5CDD505-2E9C-101B-9397-08002B2CF9AE}" pid="7" name="MediaServiceImageTags">
    <vt:lpwstr/>
  </property>
</Properties>
</file>