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3A0B" w14:textId="0BE8A7F8" w:rsidR="00C07A2A" w:rsidRDefault="006C6EC0" w:rsidP="00E30972">
      <w:r>
        <w:t xml:space="preserve">When submitting your QT evaluation </w:t>
      </w:r>
      <w:r w:rsidR="00CD4623">
        <w:t>report,</w:t>
      </w:r>
      <w:r>
        <w:t xml:space="preserve"> we recommend that you include the following completed table to facilitate review</w:t>
      </w:r>
      <w:r w:rsidR="00685A59">
        <w:t xml:space="preserve"> of your submission</w:t>
      </w:r>
      <w:r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5"/>
        <w:gridCol w:w="7020"/>
      </w:tblGrid>
      <w:tr w:rsidR="005E40BE" w14:paraId="5ADB1979" w14:textId="77777777" w:rsidTr="00D8260E">
        <w:tc>
          <w:tcPr>
            <w:tcW w:w="9625" w:type="dxa"/>
            <w:gridSpan w:val="2"/>
          </w:tcPr>
          <w:p w14:paraId="6BBA083E" w14:textId="4DBB3661" w:rsidR="005E40BE" w:rsidRPr="006C6EC0" w:rsidRDefault="00FB38DF" w:rsidP="00D8260E">
            <w:pPr>
              <w:spacing w:after="0"/>
              <w:jc w:val="center"/>
              <w:rPr>
                <w:b/>
              </w:rPr>
            </w:pPr>
            <w:r w:rsidRPr="006C6EC0">
              <w:rPr>
                <w:b/>
              </w:rPr>
              <w:t>QT evaluation report</w:t>
            </w:r>
          </w:p>
        </w:tc>
      </w:tr>
      <w:tr w:rsidR="006C6EC0" w14:paraId="7E764A16" w14:textId="77777777" w:rsidTr="000E2CB1">
        <w:tc>
          <w:tcPr>
            <w:tcW w:w="2605" w:type="dxa"/>
          </w:tcPr>
          <w:p w14:paraId="0886030B" w14:textId="07E23F36" w:rsidR="006C6EC0" w:rsidRDefault="006C6EC0" w:rsidP="006C6EC0">
            <w:pPr>
              <w:spacing w:after="0"/>
            </w:pPr>
            <w:r>
              <w:t xml:space="preserve">Evaluation </w:t>
            </w:r>
            <w:r w:rsidR="000C7D15">
              <w:t>R</w:t>
            </w:r>
            <w:r>
              <w:t>eport</w:t>
            </w:r>
          </w:p>
        </w:tc>
        <w:tc>
          <w:tcPr>
            <w:tcW w:w="7020" w:type="dxa"/>
          </w:tcPr>
          <w:p w14:paraId="10CC08B2" w14:textId="51062B1A" w:rsidR="006C6EC0" w:rsidRPr="006C6EC0" w:rsidRDefault="006C6EC0" w:rsidP="006C6EC0">
            <w:pPr>
              <w:spacing w:after="0"/>
              <w:rPr>
                <w:i/>
              </w:rPr>
            </w:pPr>
            <w:r>
              <w:rPr>
                <w:color w:val="3366FF"/>
                <w:sz w:val="22"/>
                <w:szCs w:val="22"/>
              </w:rPr>
              <w:t>Include loc</w:t>
            </w:r>
            <w:r w:rsidRPr="006C6EC0">
              <w:rPr>
                <w:color w:val="3366FF"/>
                <w:sz w:val="22"/>
                <w:szCs w:val="22"/>
              </w:rPr>
              <w:t>ation</w:t>
            </w:r>
            <w:r w:rsidR="00EE398B">
              <w:rPr>
                <w:color w:val="3366FF"/>
                <w:sz w:val="22"/>
                <w:szCs w:val="22"/>
              </w:rPr>
              <w:t xml:space="preserve"> and link</w:t>
            </w:r>
            <w:r w:rsidRPr="006C6EC0">
              <w:rPr>
                <w:color w:val="3366FF"/>
                <w:sz w:val="22"/>
                <w:szCs w:val="22"/>
              </w:rPr>
              <w:t xml:space="preserve"> </w:t>
            </w:r>
            <w:r>
              <w:rPr>
                <w:color w:val="3366FF"/>
                <w:sz w:val="22"/>
                <w:szCs w:val="22"/>
              </w:rPr>
              <w:t>to</w:t>
            </w:r>
            <w:r w:rsidRPr="006C6EC0">
              <w:rPr>
                <w:color w:val="3366FF"/>
                <w:sz w:val="22"/>
                <w:szCs w:val="22"/>
              </w:rPr>
              <w:t xml:space="preserve"> evaluation report</w:t>
            </w:r>
          </w:p>
        </w:tc>
      </w:tr>
      <w:tr w:rsidR="006C6EC0" w14:paraId="629F8230" w14:textId="77777777" w:rsidTr="000E2CB1">
        <w:tc>
          <w:tcPr>
            <w:tcW w:w="2605" w:type="dxa"/>
          </w:tcPr>
          <w:p w14:paraId="43DCFE31" w14:textId="4325B209" w:rsidR="006C6EC0" w:rsidRDefault="006C6EC0" w:rsidP="006C6EC0">
            <w:pPr>
              <w:spacing w:after="0"/>
            </w:pPr>
            <w:r>
              <w:t xml:space="preserve">Statistical </w:t>
            </w:r>
            <w:r w:rsidR="000C7D15">
              <w:t>A</w:t>
            </w:r>
            <w:r>
              <w:t xml:space="preserve">nalysis </w:t>
            </w:r>
            <w:r w:rsidR="000C7D15">
              <w:t>P</w:t>
            </w:r>
            <w:r>
              <w:t>lan</w:t>
            </w:r>
          </w:p>
        </w:tc>
        <w:tc>
          <w:tcPr>
            <w:tcW w:w="7020" w:type="dxa"/>
          </w:tcPr>
          <w:p w14:paraId="10107685" w14:textId="04747C0A" w:rsidR="006C6EC0" w:rsidRDefault="006C6EC0" w:rsidP="006C6EC0">
            <w:pPr>
              <w:spacing w:after="0"/>
            </w:pPr>
            <w:r>
              <w:rPr>
                <w:color w:val="3366FF"/>
                <w:sz w:val="22"/>
                <w:szCs w:val="22"/>
              </w:rPr>
              <w:t>Include l</w:t>
            </w:r>
            <w:r w:rsidRPr="006C6EC0">
              <w:rPr>
                <w:color w:val="3366FF"/>
                <w:sz w:val="22"/>
                <w:szCs w:val="22"/>
              </w:rPr>
              <w:t xml:space="preserve">ocation </w:t>
            </w:r>
            <w:r w:rsidR="00EE398B">
              <w:rPr>
                <w:color w:val="3366FF"/>
                <w:sz w:val="22"/>
                <w:szCs w:val="22"/>
              </w:rPr>
              <w:t xml:space="preserve">and link </w:t>
            </w:r>
            <w:r>
              <w:rPr>
                <w:color w:val="3366FF"/>
                <w:sz w:val="22"/>
                <w:szCs w:val="22"/>
              </w:rPr>
              <w:t>to statistical analysis plan for evaluation report</w:t>
            </w:r>
          </w:p>
        </w:tc>
      </w:tr>
      <w:tr w:rsidR="006C6EC0" w14:paraId="40A0B4F2" w14:textId="77777777" w:rsidTr="000E2CB1">
        <w:tc>
          <w:tcPr>
            <w:tcW w:w="2605" w:type="dxa"/>
          </w:tcPr>
          <w:p w14:paraId="20FC590E" w14:textId="182BDF95" w:rsidR="006C6EC0" w:rsidRDefault="006C6EC0" w:rsidP="006C6EC0">
            <w:pPr>
              <w:spacing w:after="0"/>
            </w:pPr>
            <w:r>
              <w:t xml:space="preserve">Investigator’s </w:t>
            </w:r>
            <w:r w:rsidR="000C7D15">
              <w:t>B</w:t>
            </w:r>
            <w:r>
              <w:t>rochure</w:t>
            </w:r>
          </w:p>
        </w:tc>
        <w:tc>
          <w:tcPr>
            <w:tcW w:w="7020" w:type="dxa"/>
          </w:tcPr>
          <w:p w14:paraId="0BF13C3D" w14:textId="0BCD3DDE" w:rsidR="006C6EC0" w:rsidRDefault="006C6EC0" w:rsidP="006C6EC0">
            <w:pPr>
              <w:spacing w:after="0"/>
            </w:pPr>
            <w:r>
              <w:rPr>
                <w:color w:val="3366FF"/>
                <w:sz w:val="22"/>
                <w:szCs w:val="22"/>
              </w:rPr>
              <w:t>Include location</w:t>
            </w:r>
            <w:r w:rsidR="00EE398B" w:rsidRPr="006C6EC0">
              <w:rPr>
                <w:color w:val="3366FF"/>
                <w:sz w:val="22"/>
                <w:szCs w:val="22"/>
              </w:rPr>
              <w:t xml:space="preserve"> </w:t>
            </w:r>
            <w:r w:rsidR="00EE398B">
              <w:rPr>
                <w:color w:val="3366FF"/>
                <w:sz w:val="22"/>
                <w:szCs w:val="22"/>
              </w:rPr>
              <w:t>and link</w:t>
            </w:r>
            <w:r>
              <w:rPr>
                <w:color w:val="3366FF"/>
                <w:sz w:val="22"/>
                <w:szCs w:val="22"/>
              </w:rPr>
              <w:t xml:space="preserve"> to Investigator’s brochure</w:t>
            </w:r>
          </w:p>
        </w:tc>
      </w:tr>
      <w:tr w:rsidR="006C6EC0" w14:paraId="1A52662B" w14:textId="77777777" w:rsidTr="000E2CB1">
        <w:tc>
          <w:tcPr>
            <w:tcW w:w="2605" w:type="dxa"/>
          </w:tcPr>
          <w:p w14:paraId="165D24A0" w14:textId="44A3EECD" w:rsidR="006C6EC0" w:rsidRDefault="006C6EC0" w:rsidP="006C6EC0">
            <w:pPr>
              <w:spacing w:after="0"/>
            </w:pPr>
            <w:r>
              <w:t>Highlights of Clinical Pharmacology and Cardiac Safety</w:t>
            </w:r>
          </w:p>
        </w:tc>
        <w:tc>
          <w:tcPr>
            <w:tcW w:w="7020" w:type="dxa"/>
          </w:tcPr>
          <w:p w14:paraId="0E52D217" w14:textId="5BCB2552" w:rsidR="006C6EC0" w:rsidRDefault="006C6EC0" w:rsidP="006C6EC0">
            <w:pPr>
              <w:spacing w:after="0"/>
            </w:pPr>
            <w:r w:rsidRPr="007D35AC">
              <w:rPr>
                <w:color w:val="3366FF"/>
                <w:sz w:val="22"/>
                <w:szCs w:val="22"/>
              </w:rPr>
              <w:t>Include location</w:t>
            </w:r>
            <w:r w:rsidR="00EE398B" w:rsidRPr="006C6EC0">
              <w:rPr>
                <w:color w:val="3366FF"/>
                <w:sz w:val="22"/>
                <w:szCs w:val="22"/>
              </w:rPr>
              <w:t xml:space="preserve"> </w:t>
            </w:r>
            <w:r w:rsidR="00EE398B">
              <w:rPr>
                <w:color w:val="3366FF"/>
                <w:sz w:val="22"/>
                <w:szCs w:val="22"/>
              </w:rPr>
              <w:t>and link</w:t>
            </w:r>
            <w:r w:rsidRPr="007D35AC">
              <w:rPr>
                <w:color w:val="3366FF"/>
                <w:sz w:val="22"/>
                <w:szCs w:val="22"/>
              </w:rPr>
              <w:t xml:space="preserve"> to completed Highlights of Clinical Pharmacology and Cardiac Safety Table (</w:t>
            </w:r>
            <w:hyperlink r:id="rId10" w:history="1">
              <w:r w:rsidR="007D35AC" w:rsidRPr="007D35AC">
                <w:rPr>
                  <w:rStyle w:val="Hyperlink"/>
                  <w:sz w:val="22"/>
                  <w:szCs w:val="22"/>
                </w:rPr>
                <w:t>https://www.fda.gov/media/129685/download</w:t>
              </w:r>
            </w:hyperlink>
            <w:r w:rsidRPr="007D35AC">
              <w:rPr>
                <w:color w:val="3366FF"/>
                <w:sz w:val="22"/>
                <w:szCs w:val="22"/>
              </w:rPr>
              <w:t>)</w:t>
            </w:r>
          </w:p>
        </w:tc>
      </w:tr>
      <w:tr w:rsidR="006C6EC0" w14:paraId="7E60B7EB" w14:textId="77777777" w:rsidTr="000E2CB1">
        <w:tc>
          <w:tcPr>
            <w:tcW w:w="2605" w:type="dxa"/>
          </w:tcPr>
          <w:p w14:paraId="5D7D0B8F" w14:textId="1A33178A" w:rsidR="006C6EC0" w:rsidRDefault="006C6EC0" w:rsidP="006C6EC0">
            <w:pPr>
              <w:spacing w:after="0"/>
            </w:pPr>
            <w:r>
              <w:t>Datasets</w:t>
            </w:r>
          </w:p>
        </w:tc>
        <w:tc>
          <w:tcPr>
            <w:tcW w:w="7020" w:type="dxa"/>
          </w:tcPr>
          <w:p w14:paraId="017741B6" w14:textId="1B63930F" w:rsidR="006C6EC0" w:rsidRDefault="006C6EC0" w:rsidP="006C6EC0">
            <w:pPr>
              <w:tabs>
                <w:tab w:val="center" w:pos="2952"/>
              </w:tabs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Include location</w:t>
            </w:r>
            <w:r w:rsidR="00EE398B" w:rsidRPr="006C6EC0">
              <w:rPr>
                <w:color w:val="3366FF"/>
                <w:sz w:val="22"/>
                <w:szCs w:val="22"/>
              </w:rPr>
              <w:t xml:space="preserve"> </w:t>
            </w:r>
            <w:r w:rsidR="00EE398B">
              <w:rPr>
                <w:color w:val="3366FF"/>
                <w:sz w:val="22"/>
                <w:szCs w:val="22"/>
              </w:rPr>
              <w:t>and link</w:t>
            </w:r>
            <w:r>
              <w:rPr>
                <w:color w:val="3366FF"/>
                <w:sz w:val="22"/>
                <w:szCs w:val="22"/>
              </w:rPr>
              <w:t xml:space="preserve"> to SDTM and </w:t>
            </w:r>
            <w:proofErr w:type="spellStart"/>
            <w:r>
              <w:rPr>
                <w:color w:val="3366FF"/>
                <w:sz w:val="22"/>
                <w:szCs w:val="22"/>
              </w:rPr>
              <w:t>ADaM</w:t>
            </w:r>
            <w:proofErr w:type="spellEnd"/>
            <w:r>
              <w:rPr>
                <w:color w:val="3366FF"/>
                <w:sz w:val="22"/>
                <w:szCs w:val="22"/>
              </w:rPr>
              <w:t xml:space="preserve"> datasets used in the evaluation report. The </w:t>
            </w:r>
            <w:proofErr w:type="spellStart"/>
            <w:r>
              <w:rPr>
                <w:color w:val="3366FF"/>
                <w:sz w:val="22"/>
                <w:szCs w:val="22"/>
              </w:rPr>
              <w:t>ADaM</w:t>
            </w:r>
            <w:proofErr w:type="spellEnd"/>
            <w:r>
              <w:rPr>
                <w:color w:val="3366FF"/>
                <w:sz w:val="22"/>
                <w:szCs w:val="22"/>
              </w:rPr>
              <w:t xml:space="preserve"> datasets should be formatted using the Technical Specification for QT datasets (</w:t>
            </w:r>
            <w:hyperlink r:id="rId11" w:history="1">
              <w:r w:rsidR="007D35AC" w:rsidRPr="007D35AC">
                <w:rPr>
                  <w:rStyle w:val="Hyperlink"/>
                  <w:sz w:val="22"/>
                  <w:szCs w:val="22"/>
                </w:rPr>
                <w:t>https://www.fda.gov/media/128187/download</w:t>
              </w:r>
            </w:hyperlink>
            <w:r>
              <w:rPr>
                <w:color w:val="3366FF"/>
                <w:sz w:val="22"/>
                <w:szCs w:val="22"/>
              </w:rPr>
              <w:t>)</w:t>
            </w:r>
          </w:p>
          <w:p w14:paraId="17E4FAE7" w14:textId="77777777" w:rsidR="001526A0" w:rsidRDefault="001526A0" w:rsidP="006C6EC0">
            <w:pPr>
              <w:tabs>
                <w:tab w:val="center" w:pos="2952"/>
              </w:tabs>
              <w:spacing w:after="0"/>
              <w:rPr>
                <w:color w:val="3366FF"/>
                <w:sz w:val="22"/>
                <w:szCs w:val="22"/>
              </w:rPr>
            </w:pPr>
          </w:p>
          <w:p w14:paraId="6AB2634E" w14:textId="77777777" w:rsidR="00DF3DAD" w:rsidRPr="004C69F3" w:rsidRDefault="001526A0" w:rsidP="006C6EC0">
            <w:pPr>
              <w:tabs>
                <w:tab w:val="center" w:pos="2952"/>
              </w:tabs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>For submissions including scanned/digitized paper ECGs (</w:t>
            </w:r>
            <w:proofErr w:type="gramStart"/>
            <w:r w:rsidRPr="004C69F3">
              <w:rPr>
                <w:color w:val="3366FF"/>
                <w:sz w:val="22"/>
                <w:szCs w:val="22"/>
              </w:rPr>
              <w:t>e.g.</w:t>
            </w:r>
            <w:proofErr w:type="gramEnd"/>
            <w:r w:rsidRPr="004C69F3">
              <w:rPr>
                <w:color w:val="3366FF"/>
                <w:sz w:val="22"/>
                <w:szCs w:val="22"/>
              </w:rPr>
              <w:t xml:space="preserve"> PDF): analysis datasets should include the automatic ECG measurements (i.e., as automatically generated by the ECG device in the clinical site without any adjustment).</w:t>
            </w:r>
          </w:p>
          <w:p w14:paraId="7174A0EB" w14:textId="77777777" w:rsidR="00DF3DAD" w:rsidRPr="004C69F3" w:rsidRDefault="00DF3DAD" w:rsidP="006C6EC0">
            <w:pPr>
              <w:tabs>
                <w:tab w:val="center" w:pos="2952"/>
              </w:tabs>
              <w:spacing w:after="0"/>
              <w:rPr>
                <w:color w:val="3366FF"/>
                <w:sz w:val="22"/>
                <w:szCs w:val="22"/>
              </w:rPr>
            </w:pPr>
          </w:p>
          <w:p w14:paraId="213160F1" w14:textId="7737D0C6" w:rsidR="00DF3DAD" w:rsidRPr="004C69F3" w:rsidRDefault="00DF3DAD" w:rsidP="006C6EC0">
            <w:pPr>
              <w:tabs>
                <w:tab w:val="center" w:pos="2952"/>
              </w:tabs>
              <w:spacing w:after="0"/>
              <w:rPr>
                <w:sz w:val="22"/>
                <w:szCs w:val="18"/>
              </w:rPr>
            </w:pPr>
            <w:r w:rsidRPr="004C69F3">
              <w:rPr>
                <w:color w:val="3366FF"/>
                <w:sz w:val="22"/>
                <w:szCs w:val="22"/>
              </w:rPr>
              <w:t xml:space="preserve">If the subject identifiers in the SDTM and </w:t>
            </w:r>
            <w:proofErr w:type="spellStart"/>
            <w:r w:rsidRPr="004C69F3">
              <w:rPr>
                <w:color w:val="3366FF"/>
                <w:sz w:val="22"/>
                <w:szCs w:val="22"/>
              </w:rPr>
              <w:t>ADaM</w:t>
            </w:r>
            <w:proofErr w:type="spellEnd"/>
            <w:r w:rsidRPr="004C69F3">
              <w:rPr>
                <w:color w:val="3366FF"/>
                <w:sz w:val="22"/>
                <w:szCs w:val="22"/>
              </w:rPr>
              <w:t xml:space="preserve"> datasets differ from the subject identifiers in the ECG waveform files, then please provide a separate dataset with the mapping between the subject identifiers.</w:t>
            </w:r>
          </w:p>
        </w:tc>
      </w:tr>
      <w:tr w:rsidR="006C6EC0" w14:paraId="1008AC02" w14:textId="77777777" w:rsidTr="000E2CB1">
        <w:tc>
          <w:tcPr>
            <w:tcW w:w="2605" w:type="dxa"/>
          </w:tcPr>
          <w:p w14:paraId="23A093CA" w14:textId="662D2893" w:rsidR="006C6EC0" w:rsidRDefault="006C6EC0" w:rsidP="006C6EC0">
            <w:pPr>
              <w:spacing w:after="0"/>
            </w:pPr>
            <w:r>
              <w:t xml:space="preserve">Analysis </w:t>
            </w:r>
            <w:r w:rsidR="000C7D15">
              <w:t>P</w:t>
            </w:r>
            <w:r>
              <w:t>rograms</w:t>
            </w:r>
          </w:p>
        </w:tc>
        <w:tc>
          <w:tcPr>
            <w:tcW w:w="7020" w:type="dxa"/>
          </w:tcPr>
          <w:p w14:paraId="625272BD" w14:textId="560D58E0" w:rsidR="006C6EC0" w:rsidRDefault="006C6EC0" w:rsidP="006C6EC0">
            <w:pPr>
              <w:tabs>
                <w:tab w:val="center" w:pos="2952"/>
              </w:tabs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Include location</w:t>
            </w:r>
            <w:r w:rsidR="00EE398B" w:rsidRPr="006C6EC0">
              <w:rPr>
                <w:color w:val="3366FF"/>
                <w:sz w:val="22"/>
                <w:szCs w:val="22"/>
              </w:rPr>
              <w:t xml:space="preserve"> </w:t>
            </w:r>
            <w:r w:rsidR="00EE398B">
              <w:rPr>
                <w:color w:val="3366FF"/>
                <w:sz w:val="22"/>
                <w:szCs w:val="22"/>
              </w:rPr>
              <w:t>and link</w:t>
            </w:r>
            <w:r>
              <w:rPr>
                <w:color w:val="3366FF"/>
                <w:sz w:val="22"/>
                <w:szCs w:val="22"/>
              </w:rPr>
              <w:t xml:space="preserve"> to analysis programs used in the evaluation report</w:t>
            </w:r>
          </w:p>
        </w:tc>
      </w:tr>
      <w:tr w:rsidR="000C7D15" w14:paraId="17CBEB40" w14:textId="77777777" w:rsidTr="000E2CB1">
        <w:tc>
          <w:tcPr>
            <w:tcW w:w="2605" w:type="dxa"/>
          </w:tcPr>
          <w:p w14:paraId="43C8A271" w14:textId="52A894D3" w:rsidR="000C7D15" w:rsidRDefault="000C7D15" w:rsidP="006C6EC0">
            <w:pPr>
              <w:spacing w:after="0"/>
            </w:pPr>
            <w:r>
              <w:t>Integrated Categorical Analysis</w:t>
            </w:r>
          </w:p>
        </w:tc>
        <w:tc>
          <w:tcPr>
            <w:tcW w:w="7020" w:type="dxa"/>
          </w:tcPr>
          <w:p w14:paraId="030CA96A" w14:textId="212A8192" w:rsidR="000C7D15" w:rsidRDefault="000C7D15" w:rsidP="006C6EC0">
            <w:pPr>
              <w:tabs>
                <w:tab w:val="center" w:pos="2952"/>
              </w:tabs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Include location</w:t>
            </w:r>
            <w:r w:rsidRPr="006C6EC0">
              <w:rPr>
                <w:color w:val="3366FF"/>
                <w:sz w:val="22"/>
                <w:szCs w:val="22"/>
              </w:rPr>
              <w:t xml:space="preserve"> </w:t>
            </w:r>
            <w:r>
              <w:rPr>
                <w:color w:val="3366FF"/>
                <w:sz w:val="22"/>
                <w:szCs w:val="22"/>
              </w:rPr>
              <w:t>and link to an integrated categorical analysis based on all studies included in the QT evaluation report.</w:t>
            </w:r>
          </w:p>
        </w:tc>
      </w:tr>
      <w:tr w:rsidR="006C6EC0" w14:paraId="576F3305" w14:textId="77777777" w:rsidTr="000E2CB1">
        <w:tc>
          <w:tcPr>
            <w:tcW w:w="2605" w:type="dxa"/>
          </w:tcPr>
          <w:p w14:paraId="6DBD5080" w14:textId="6D7A7A3F" w:rsidR="006C6EC0" w:rsidRDefault="006C6EC0" w:rsidP="006C6EC0">
            <w:pPr>
              <w:spacing w:after="0"/>
            </w:pPr>
            <w:r>
              <w:t xml:space="preserve">Adverse Event </w:t>
            </w:r>
            <w:r w:rsidR="000C7D15">
              <w:t>A</w:t>
            </w:r>
            <w:r>
              <w:t>nalysis</w:t>
            </w:r>
          </w:p>
        </w:tc>
        <w:tc>
          <w:tcPr>
            <w:tcW w:w="7020" w:type="dxa"/>
          </w:tcPr>
          <w:p w14:paraId="4E93341E" w14:textId="77777777" w:rsidR="008142BF" w:rsidRDefault="008142BF" w:rsidP="008142BF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For drugs that prolong the QTc interval or evaluated under ICH E14 6.1, please provide the following safety analysis based on the clinical development program:</w:t>
            </w:r>
          </w:p>
          <w:p w14:paraId="4BFD46D5" w14:textId="77777777" w:rsidR="008142BF" w:rsidRDefault="008142BF" w:rsidP="006C6EC0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12C62B13" w14:textId="2840760B" w:rsidR="00BE370D" w:rsidRPr="00BE370D" w:rsidRDefault="006C6EC0" w:rsidP="006C6EC0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Include location</w:t>
            </w:r>
            <w:r w:rsidR="00EE398B" w:rsidRPr="006C6EC0">
              <w:rPr>
                <w:color w:val="3366FF"/>
                <w:sz w:val="22"/>
                <w:szCs w:val="22"/>
              </w:rPr>
              <w:t xml:space="preserve"> </w:t>
            </w:r>
            <w:r w:rsidR="00EE398B">
              <w:rPr>
                <w:color w:val="3366FF"/>
                <w:sz w:val="22"/>
                <w:szCs w:val="22"/>
              </w:rPr>
              <w:t>and link</w:t>
            </w:r>
            <w:r>
              <w:rPr>
                <w:color w:val="3366FF"/>
                <w:sz w:val="22"/>
                <w:szCs w:val="22"/>
              </w:rPr>
              <w:t xml:space="preserve"> to an </w:t>
            </w:r>
            <w:r w:rsidRPr="006C6EC0">
              <w:rPr>
                <w:color w:val="3366FF"/>
                <w:sz w:val="22"/>
                <w:szCs w:val="22"/>
              </w:rPr>
              <w:t>Adverse Event analysis using the MedDRA SMQ “Torsade de pointes/QT Prolongation” and include the preferred term “Seizure” by treatment and dose level.</w:t>
            </w:r>
          </w:p>
        </w:tc>
      </w:tr>
      <w:tr w:rsidR="006C6EC0" w14:paraId="68CF0243" w14:textId="77777777" w:rsidTr="000E2CB1">
        <w:tc>
          <w:tcPr>
            <w:tcW w:w="2605" w:type="dxa"/>
          </w:tcPr>
          <w:p w14:paraId="0297D12E" w14:textId="0EB0C3D7" w:rsidR="006C6EC0" w:rsidRDefault="006C6EC0" w:rsidP="006C6EC0">
            <w:pPr>
              <w:spacing w:after="0"/>
            </w:pPr>
          </w:p>
        </w:tc>
        <w:tc>
          <w:tcPr>
            <w:tcW w:w="7020" w:type="dxa"/>
          </w:tcPr>
          <w:p w14:paraId="15408F88" w14:textId="19168F5F" w:rsidR="006C6EC0" w:rsidRPr="006C6EC0" w:rsidRDefault="006C6EC0" w:rsidP="007D35AC">
            <w:pPr>
              <w:spacing w:after="0"/>
              <w:rPr>
                <w:color w:val="3366FF"/>
                <w:sz w:val="22"/>
                <w:szCs w:val="22"/>
              </w:rPr>
            </w:pPr>
          </w:p>
        </w:tc>
      </w:tr>
      <w:tr w:rsidR="006C6EC0" w14:paraId="2D831D6C" w14:textId="77777777" w:rsidTr="000E2CB1">
        <w:tc>
          <w:tcPr>
            <w:tcW w:w="2605" w:type="dxa"/>
          </w:tcPr>
          <w:p w14:paraId="285164DE" w14:textId="1F760155" w:rsidR="006C6EC0" w:rsidRDefault="006C6EC0" w:rsidP="006C6EC0">
            <w:pPr>
              <w:spacing w:after="0"/>
            </w:pPr>
            <w:r>
              <w:t xml:space="preserve">Narrative </w:t>
            </w:r>
            <w:r w:rsidR="008142BF">
              <w:t>S</w:t>
            </w:r>
            <w:r>
              <w:t xml:space="preserve">ummaries and </w:t>
            </w:r>
            <w:r w:rsidR="008142BF">
              <w:t>C</w:t>
            </w:r>
            <w:r>
              <w:t xml:space="preserve">ase </w:t>
            </w:r>
            <w:r w:rsidR="008142BF">
              <w:t>R</w:t>
            </w:r>
            <w:r>
              <w:t xml:space="preserve">eport </w:t>
            </w:r>
            <w:r w:rsidR="008142BF">
              <w:t>F</w:t>
            </w:r>
            <w:r>
              <w:t>orms</w:t>
            </w:r>
          </w:p>
        </w:tc>
        <w:tc>
          <w:tcPr>
            <w:tcW w:w="7020" w:type="dxa"/>
          </w:tcPr>
          <w:p w14:paraId="57BA992F" w14:textId="21D50DAB" w:rsidR="006C6EC0" w:rsidRDefault="006C6EC0" w:rsidP="006C6EC0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Include loc</w:t>
            </w:r>
            <w:r w:rsidRPr="006C6EC0">
              <w:rPr>
                <w:color w:val="3366FF"/>
                <w:sz w:val="22"/>
                <w:szCs w:val="22"/>
              </w:rPr>
              <w:t>ation</w:t>
            </w:r>
            <w:r w:rsidR="00EE398B" w:rsidRPr="006C6EC0">
              <w:rPr>
                <w:color w:val="3366FF"/>
                <w:sz w:val="22"/>
                <w:szCs w:val="22"/>
              </w:rPr>
              <w:t xml:space="preserve"> </w:t>
            </w:r>
            <w:r w:rsidR="00EE398B">
              <w:rPr>
                <w:color w:val="3366FF"/>
                <w:sz w:val="22"/>
                <w:szCs w:val="22"/>
              </w:rPr>
              <w:t>and link</w:t>
            </w:r>
            <w:r>
              <w:rPr>
                <w:color w:val="3366FF"/>
                <w:sz w:val="22"/>
                <w:szCs w:val="22"/>
              </w:rPr>
              <w:t xml:space="preserve"> to narratives and case report forms for any of the following</w:t>
            </w:r>
            <w:r w:rsidR="0026797F">
              <w:rPr>
                <w:color w:val="3366FF"/>
                <w:sz w:val="22"/>
                <w:szCs w:val="22"/>
              </w:rPr>
              <w:t xml:space="preserve"> adverse events included within the MedDRA SMQ </w:t>
            </w:r>
            <w:r w:rsidR="0026797F" w:rsidRPr="006C6EC0">
              <w:rPr>
                <w:color w:val="3366FF"/>
                <w:sz w:val="22"/>
                <w:szCs w:val="22"/>
              </w:rPr>
              <w:t>“Torsade de pointes/QT Prolongation”</w:t>
            </w:r>
            <w:r>
              <w:rPr>
                <w:color w:val="3366FF"/>
                <w:sz w:val="22"/>
                <w:szCs w:val="22"/>
              </w:rPr>
              <w:t>:</w:t>
            </w:r>
          </w:p>
          <w:p w14:paraId="2B5DE584" w14:textId="77777777" w:rsidR="006C6EC0" w:rsidRPr="006C6EC0" w:rsidRDefault="006C6EC0" w:rsidP="006C6EC0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3366FF"/>
                <w:sz w:val="22"/>
                <w:szCs w:val="22"/>
              </w:rPr>
            </w:pPr>
            <w:r w:rsidRPr="006C6EC0">
              <w:rPr>
                <w:color w:val="3366FF"/>
                <w:sz w:val="22"/>
                <w:szCs w:val="22"/>
              </w:rPr>
              <w:t>Deaths</w:t>
            </w:r>
          </w:p>
          <w:p w14:paraId="09161968" w14:textId="77777777" w:rsidR="006C6EC0" w:rsidRDefault="006C6EC0" w:rsidP="006C6EC0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3366FF"/>
                <w:sz w:val="22"/>
                <w:szCs w:val="22"/>
              </w:rPr>
            </w:pPr>
            <w:r w:rsidRPr="006C6EC0">
              <w:rPr>
                <w:color w:val="3366FF"/>
                <w:sz w:val="22"/>
                <w:szCs w:val="22"/>
              </w:rPr>
              <w:t>Serious adverse events</w:t>
            </w:r>
          </w:p>
          <w:p w14:paraId="3F05F425" w14:textId="77777777" w:rsidR="004353E2" w:rsidRDefault="004353E2" w:rsidP="004353E2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Non-serious adverse events with QTc prolongation &gt; 500 msec</w:t>
            </w:r>
          </w:p>
          <w:p w14:paraId="7FC1DA44" w14:textId="77777777" w:rsidR="006C6EC0" w:rsidRPr="006C6EC0" w:rsidRDefault="006C6EC0" w:rsidP="006C6EC0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3366FF"/>
                <w:sz w:val="22"/>
                <w:szCs w:val="22"/>
              </w:rPr>
            </w:pPr>
            <w:r w:rsidRPr="006C6EC0">
              <w:rPr>
                <w:color w:val="3366FF"/>
                <w:sz w:val="22"/>
                <w:szCs w:val="22"/>
              </w:rPr>
              <w:t>Episodes of ventricular tachycardia or fibrillation</w:t>
            </w:r>
          </w:p>
          <w:p w14:paraId="55976ED1" w14:textId="6D619B97" w:rsidR="006C6EC0" w:rsidRDefault="006C6EC0" w:rsidP="006C6EC0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6C6EC0">
              <w:rPr>
                <w:color w:val="3366FF"/>
                <w:sz w:val="22"/>
                <w:szCs w:val="22"/>
              </w:rPr>
              <w:t>Adverse events resulting in the subject discontinuing from the study</w:t>
            </w:r>
          </w:p>
        </w:tc>
      </w:tr>
    </w:tbl>
    <w:p w14:paraId="3141BB6F" w14:textId="77777777" w:rsidR="00AB0366" w:rsidRDefault="00AB0366">
      <w:pPr>
        <w:sectPr w:rsidR="00AB0366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065"/>
        <w:gridCol w:w="1890"/>
        <w:gridCol w:w="3240"/>
        <w:gridCol w:w="630"/>
        <w:gridCol w:w="5130"/>
      </w:tblGrid>
      <w:tr w:rsidR="002C2689" w14:paraId="687BC8AE" w14:textId="7E9EAA8B" w:rsidTr="00AA321D">
        <w:tc>
          <w:tcPr>
            <w:tcW w:w="12955" w:type="dxa"/>
            <w:gridSpan w:val="5"/>
            <w:shd w:val="clear" w:color="auto" w:fill="FFFFFF" w:themeFill="background1"/>
          </w:tcPr>
          <w:p w14:paraId="1B672364" w14:textId="7D48E8C3" w:rsidR="002C2689" w:rsidRDefault="002C2689" w:rsidP="00D8260E">
            <w:pPr>
              <w:spacing w:after="0"/>
              <w:jc w:val="center"/>
              <w:rPr>
                <w:b/>
              </w:rPr>
            </w:pPr>
            <w:r w:rsidRPr="006C6EC0">
              <w:rPr>
                <w:b/>
              </w:rPr>
              <w:lastRenderedPageBreak/>
              <w:t>Studies included in QT evaluation</w:t>
            </w:r>
          </w:p>
          <w:p w14:paraId="507D0D80" w14:textId="39573FDA" w:rsidR="002C2689" w:rsidRPr="005E40BE" w:rsidRDefault="002C2689" w:rsidP="00822681">
            <w:pPr>
              <w:spacing w:after="0"/>
              <w:jc w:val="center"/>
              <w:rPr>
                <w:i/>
              </w:rPr>
            </w:pPr>
            <w:r w:rsidRPr="005E40BE">
              <w:rPr>
                <w:i/>
                <w:sz w:val="20"/>
              </w:rPr>
              <w:t>Please add additional rows as needed</w:t>
            </w:r>
          </w:p>
        </w:tc>
      </w:tr>
      <w:tr w:rsidR="00AB0366" w14:paraId="54707915" w14:textId="6254C682" w:rsidTr="000B4B7D">
        <w:tc>
          <w:tcPr>
            <w:tcW w:w="2065" w:type="dxa"/>
            <w:shd w:val="clear" w:color="auto" w:fill="auto"/>
          </w:tcPr>
          <w:p w14:paraId="6FCEAB9A" w14:textId="13F3AAE0" w:rsidR="00AB0366" w:rsidRDefault="00AB0366" w:rsidP="00D8260E">
            <w:r>
              <w:t>Study</w:t>
            </w:r>
          </w:p>
        </w:tc>
        <w:tc>
          <w:tcPr>
            <w:tcW w:w="1890" w:type="dxa"/>
          </w:tcPr>
          <w:p w14:paraId="2DFB33A0" w14:textId="035EC1C3" w:rsidR="00AB0366" w:rsidRDefault="00AB0366" w:rsidP="00D8260E">
            <w:r>
              <w:t>Arms</w:t>
            </w:r>
          </w:p>
        </w:tc>
        <w:tc>
          <w:tcPr>
            <w:tcW w:w="3870" w:type="dxa"/>
            <w:gridSpan w:val="2"/>
            <w:shd w:val="clear" w:color="auto" w:fill="FFFFFF" w:themeFill="background1"/>
          </w:tcPr>
          <w:p w14:paraId="401C79C2" w14:textId="02F7502D" w:rsidR="00AB0366" w:rsidRDefault="00AB0366" w:rsidP="00D8260E">
            <w:r>
              <w:t xml:space="preserve">ECG waveform </w:t>
            </w:r>
            <w:r w:rsidR="000B4B7D">
              <w:t>files</w:t>
            </w:r>
          </w:p>
        </w:tc>
        <w:tc>
          <w:tcPr>
            <w:tcW w:w="5130" w:type="dxa"/>
            <w:shd w:val="clear" w:color="auto" w:fill="auto"/>
          </w:tcPr>
          <w:p w14:paraId="1F77DD46" w14:textId="009F73A4" w:rsidR="00AB0366" w:rsidRDefault="00AB0366" w:rsidP="00D8260E">
            <w:r>
              <w:t>ECG collection and analysis methods for QT characterization</w:t>
            </w:r>
          </w:p>
        </w:tc>
      </w:tr>
      <w:tr w:rsidR="00AB0366" w14:paraId="2E5E38A6" w14:textId="2241E253" w:rsidTr="000B4B7D">
        <w:tc>
          <w:tcPr>
            <w:tcW w:w="2065" w:type="dxa"/>
            <w:shd w:val="clear" w:color="auto" w:fill="auto"/>
          </w:tcPr>
          <w:p w14:paraId="3DF7EA17" w14:textId="7C07283D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  <w:r w:rsidRPr="00CD4623">
              <w:rPr>
                <w:color w:val="3366FF"/>
                <w:sz w:val="22"/>
                <w:szCs w:val="22"/>
              </w:rPr>
              <w:t>Study ID</w:t>
            </w:r>
            <w:r>
              <w:rPr>
                <w:color w:val="3366FF"/>
                <w:sz w:val="22"/>
                <w:szCs w:val="22"/>
              </w:rPr>
              <w:t>:</w:t>
            </w:r>
            <w:r w:rsidRPr="00CD4623">
              <w:rPr>
                <w:color w:val="3366FF"/>
                <w:sz w:val="22"/>
                <w:szCs w:val="22"/>
              </w:rPr>
              <w:t xml:space="preserve"> </w:t>
            </w:r>
          </w:p>
          <w:p w14:paraId="399FB13C" w14:textId="3E5F150D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60B76DC9" w14:textId="2F6300C9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Population: e.g., healthy volunteers or patients</w:t>
            </w:r>
          </w:p>
          <w:p w14:paraId="0421E06D" w14:textId="22AB6FC8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25EC1400" w14:textId="44AB990D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Design: e.g., cross-over, parallel</w:t>
            </w:r>
            <w:r w:rsidR="007D2896">
              <w:rPr>
                <w:color w:val="3366FF"/>
                <w:sz w:val="22"/>
                <w:szCs w:val="22"/>
              </w:rPr>
              <w:t>,</w:t>
            </w:r>
            <w:r>
              <w:rPr>
                <w:color w:val="3366FF"/>
                <w:sz w:val="22"/>
                <w:szCs w:val="22"/>
              </w:rPr>
              <w:t xml:space="preserve"> or parallel with nested cross-over</w:t>
            </w:r>
          </w:p>
          <w:p w14:paraId="22AA8F14" w14:textId="77777777" w:rsidR="00AB0366" w:rsidRDefault="00AB0366" w:rsidP="00CD4623">
            <w:pPr>
              <w:spacing w:after="0"/>
              <w:rPr>
                <w:i/>
                <w:color w:val="3366FF"/>
              </w:rPr>
            </w:pPr>
          </w:p>
          <w:p w14:paraId="410282A5" w14:textId="77777777" w:rsidR="00AB0366" w:rsidRDefault="00AB0366" w:rsidP="00AB0366">
            <w:pPr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Protocol: Location and </w:t>
            </w:r>
            <w:r w:rsidRPr="00CD4623">
              <w:rPr>
                <w:color w:val="3366FF"/>
                <w:sz w:val="22"/>
                <w:szCs w:val="22"/>
              </w:rPr>
              <w:t>link</w:t>
            </w:r>
          </w:p>
          <w:p w14:paraId="185AC6F7" w14:textId="77777777" w:rsidR="00AB0366" w:rsidRDefault="00AB0366" w:rsidP="00AB0366">
            <w:pPr>
              <w:rPr>
                <w:color w:val="3366FF"/>
                <w:sz w:val="22"/>
                <w:szCs w:val="22"/>
              </w:rPr>
            </w:pPr>
          </w:p>
          <w:p w14:paraId="79E1EC5F" w14:textId="2AA8A958" w:rsidR="00AB0366" w:rsidRPr="00AB0366" w:rsidRDefault="000B4B7D" w:rsidP="00AB0366">
            <w:pPr>
              <w:spacing w:after="0"/>
              <w:rPr>
                <w:iCs/>
              </w:rPr>
            </w:pPr>
            <w:r>
              <w:rPr>
                <w:color w:val="3366FF"/>
                <w:sz w:val="22"/>
                <w:szCs w:val="22"/>
              </w:rPr>
              <w:t>Report</w:t>
            </w:r>
            <w:r w:rsidR="00AB0366">
              <w:rPr>
                <w:color w:val="3366FF"/>
                <w:sz w:val="22"/>
                <w:szCs w:val="22"/>
              </w:rPr>
              <w:t>: Location and link</w:t>
            </w:r>
          </w:p>
        </w:tc>
        <w:tc>
          <w:tcPr>
            <w:tcW w:w="1890" w:type="dxa"/>
          </w:tcPr>
          <w:p w14:paraId="18679937" w14:textId="1F8D423F" w:rsidR="002C2689" w:rsidRDefault="002C2689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Sample size:</w:t>
            </w:r>
          </w:p>
          <w:p w14:paraId="09332449" w14:textId="0A03BD3E" w:rsidR="002C2689" w:rsidRDefault="002C2689" w:rsidP="00CD4623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4C7FBA41" w14:textId="2DDB23E0" w:rsidR="002C2689" w:rsidRDefault="0065693E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Exposure (</w:t>
            </w:r>
            <w:proofErr w:type="spellStart"/>
            <w:r>
              <w:rPr>
                <w:color w:val="3366FF"/>
                <w:sz w:val="22"/>
                <w:szCs w:val="22"/>
              </w:rPr>
              <w:t>Cmax</w:t>
            </w:r>
            <w:proofErr w:type="spellEnd"/>
            <w:r>
              <w:rPr>
                <w:color w:val="3366FF"/>
                <w:sz w:val="22"/>
                <w:szCs w:val="22"/>
              </w:rPr>
              <w:t xml:space="preserve">) </w:t>
            </w:r>
            <w:r w:rsidR="002C2689">
              <w:rPr>
                <w:color w:val="3366FF"/>
                <w:sz w:val="22"/>
                <w:szCs w:val="22"/>
              </w:rPr>
              <w:t xml:space="preserve">for Highest Dose Group: </w:t>
            </w:r>
          </w:p>
          <w:p w14:paraId="5C69CA0B" w14:textId="77777777" w:rsidR="002C2689" w:rsidRDefault="002C2689" w:rsidP="00CD4623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35DC87E4" w14:textId="596D97EA" w:rsidR="00AB0366" w:rsidRDefault="002C2689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Placebo: Yes / No</w:t>
            </w:r>
          </w:p>
          <w:p w14:paraId="497B7B18" w14:textId="77777777" w:rsidR="002C2689" w:rsidRDefault="002C2689" w:rsidP="00CD4623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589B11E3" w14:textId="755492EA" w:rsidR="002C2689" w:rsidRDefault="002C2689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Positive control (e.g., moxifloxacin): Yes / No</w:t>
            </w:r>
          </w:p>
        </w:tc>
        <w:tc>
          <w:tcPr>
            <w:tcW w:w="3870" w:type="dxa"/>
            <w:gridSpan w:val="2"/>
            <w:shd w:val="clear" w:color="auto" w:fill="FFFFFF" w:themeFill="background1"/>
          </w:tcPr>
          <w:p w14:paraId="43B18E89" w14:textId="5DFD4709" w:rsidR="00AB0366" w:rsidRDefault="00AB0366" w:rsidP="00CD4623">
            <w:pPr>
              <w:spacing w:after="0"/>
              <w:rPr>
                <w:b/>
                <w:bCs/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For all ECGs uploaded through the </w:t>
            </w:r>
            <w:r w:rsidRPr="004C69F3">
              <w:rPr>
                <w:color w:val="3366FF"/>
                <w:sz w:val="22"/>
                <w:szCs w:val="22"/>
              </w:rPr>
              <w:t>FDA Electronic Submission Gateway (ESG)</w:t>
            </w:r>
            <w:r>
              <w:rPr>
                <w:color w:val="3366FF"/>
                <w:sz w:val="22"/>
                <w:szCs w:val="22"/>
              </w:rPr>
              <w:t xml:space="preserve">, we recommend the following location: </w:t>
            </w:r>
            <w:r w:rsidRPr="004C69F3">
              <w:rPr>
                <w:color w:val="3366FF"/>
                <w:sz w:val="22"/>
                <w:szCs w:val="22"/>
              </w:rPr>
              <w:t xml:space="preserve">m5 -&gt; datasets -&gt; [study-id] -&gt; </w:t>
            </w:r>
            <w:proofErr w:type="spellStart"/>
            <w:r w:rsidRPr="004C69F3">
              <w:rPr>
                <w:color w:val="3366FF"/>
                <w:sz w:val="22"/>
                <w:szCs w:val="22"/>
              </w:rPr>
              <w:t>misc</w:t>
            </w:r>
            <w:proofErr w:type="spellEnd"/>
            <w:r w:rsidRPr="004C69F3">
              <w:rPr>
                <w:color w:val="3366FF"/>
                <w:sz w:val="22"/>
                <w:szCs w:val="22"/>
              </w:rPr>
              <w:t xml:space="preserve"> -&gt; </w:t>
            </w:r>
            <w:proofErr w:type="spellStart"/>
            <w:r w:rsidRPr="004C69F3">
              <w:rPr>
                <w:color w:val="3366FF"/>
                <w:sz w:val="22"/>
                <w:szCs w:val="22"/>
              </w:rPr>
              <w:t>aecg</w:t>
            </w:r>
            <w:proofErr w:type="spellEnd"/>
            <w:r w:rsidRPr="004C69F3">
              <w:rPr>
                <w:color w:val="3366FF"/>
                <w:sz w:val="22"/>
                <w:szCs w:val="22"/>
              </w:rPr>
              <w:t>.</w:t>
            </w:r>
            <w:r>
              <w:rPr>
                <w:color w:val="3366FF"/>
                <w:sz w:val="22"/>
                <w:szCs w:val="22"/>
              </w:rPr>
              <w:t xml:space="preserve"> (Include location and link)</w:t>
            </w:r>
          </w:p>
          <w:p w14:paraId="1867932B" w14:textId="77777777" w:rsidR="00AB0366" w:rsidRDefault="00AB0366" w:rsidP="00CD4623">
            <w:pPr>
              <w:spacing w:after="0"/>
              <w:rPr>
                <w:b/>
                <w:bCs/>
                <w:color w:val="3366FF"/>
                <w:sz w:val="22"/>
                <w:szCs w:val="22"/>
              </w:rPr>
            </w:pPr>
          </w:p>
          <w:p w14:paraId="209814C4" w14:textId="77777777" w:rsidR="00AB0366" w:rsidRDefault="00AB0366" w:rsidP="004C69F3">
            <w:pPr>
              <w:keepNext/>
              <w:spacing w:after="0"/>
              <w:rPr>
                <w:b/>
                <w:bCs/>
                <w:color w:val="3366FF"/>
                <w:sz w:val="22"/>
                <w:szCs w:val="22"/>
              </w:rPr>
            </w:pPr>
            <w:r w:rsidRPr="004C69F3">
              <w:rPr>
                <w:b/>
                <w:bCs/>
                <w:color w:val="3366FF"/>
                <w:sz w:val="22"/>
                <w:szCs w:val="22"/>
              </w:rPr>
              <w:t xml:space="preserve">Digital ECGs: </w:t>
            </w:r>
          </w:p>
          <w:p w14:paraId="6B8EA7C7" w14:textId="3C4104AC" w:rsidR="00AB0366" w:rsidRPr="004C69F3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>Digital ECGs with annotations should be submitted in electronic format (XML) following the HL7 annotated ECG (</w:t>
            </w:r>
            <w:proofErr w:type="spellStart"/>
            <w:r w:rsidRPr="004C69F3">
              <w:rPr>
                <w:color w:val="3366FF"/>
                <w:sz w:val="22"/>
                <w:szCs w:val="22"/>
              </w:rPr>
              <w:t>aECG</w:t>
            </w:r>
            <w:proofErr w:type="spellEnd"/>
            <w:r w:rsidRPr="004C69F3">
              <w:rPr>
                <w:color w:val="3366FF"/>
                <w:sz w:val="22"/>
                <w:szCs w:val="22"/>
              </w:rPr>
              <w:t>) standard.</w:t>
            </w:r>
          </w:p>
          <w:p w14:paraId="2F7741B8" w14:textId="77777777" w:rsidR="00AB0366" w:rsidRDefault="00AB0366" w:rsidP="00CD4623">
            <w:pPr>
              <w:spacing w:after="0"/>
              <w:rPr>
                <w:sz w:val="22"/>
                <w:szCs w:val="18"/>
              </w:rPr>
            </w:pPr>
          </w:p>
          <w:p w14:paraId="08C4F250" w14:textId="435C860E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Provide either the location in the eCTD folder if submitted through the ESG or the Application ID, Study ID and upload ID if submitted through the FDA ECG Warehouse. </w:t>
            </w:r>
          </w:p>
          <w:p w14:paraId="73D8F990" w14:textId="77777777" w:rsidR="00AB0366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727FB897" w14:textId="373BAD4A" w:rsidR="00AB0366" w:rsidRDefault="00AB0366" w:rsidP="004C69F3">
            <w:pPr>
              <w:keepNext/>
              <w:spacing w:after="0"/>
              <w:rPr>
                <w:b/>
                <w:bCs/>
                <w:color w:val="3366FF"/>
                <w:sz w:val="22"/>
                <w:szCs w:val="22"/>
              </w:rPr>
            </w:pPr>
            <w:r w:rsidRPr="004C69F3">
              <w:rPr>
                <w:b/>
                <w:bCs/>
                <w:color w:val="3366FF"/>
                <w:sz w:val="22"/>
                <w:szCs w:val="22"/>
              </w:rPr>
              <w:t>Paper ECGs:</w:t>
            </w:r>
          </w:p>
          <w:p w14:paraId="0773B0B3" w14:textId="7C4E7B12" w:rsidR="00AB0366" w:rsidRPr="004C69F3" w:rsidRDefault="00AB0366" w:rsidP="00CD4623">
            <w:p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 xml:space="preserve">Scan paper ECGs into PDF and submit to FDA only if digital ones are not available, preferably organized by site, subject or </w:t>
            </w:r>
            <w:proofErr w:type="gramStart"/>
            <w:r w:rsidRPr="004C69F3">
              <w:rPr>
                <w:color w:val="3366FF"/>
                <w:sz w:val="22"/>
                <w:szCs w:val="22"/>
              </w:rPr>
              <w:t>similar to</w:t>
            </w:r>
            <w:proofErr w:type="gramEnd"/>
            <w:r w:rsidRPr="004C69F3">
              <w:rPr>
                <w:color w:val="3366FF"/>
                <w:sz w:val="22"/>
                <w:szCs w:val="22"/>
              </w:rPr>
              <w:t xml:space="preserve"> reduce individual file size.</w:t>
            </w:r>
          </w:p>
          <w:p w14:paraId="7950ABDC" w14:textId="2E78C563" w:rsidR="00AB0366" w:rsidRPr="004C69F3" w:rsidRDefault="00AB0366" w:rsidP="001526A0">
            <w:pPr>
              <w:spacing w:after="0"/>
              <w:rPr>
                <w:color w:val="3366FF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14:paraId="00704973" w14:textId="04FF8312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ECG collection method: e.g., continuous Holter or standard 12-lead.</w:t>
            </w:r>
          </w:p>
          <w:p w14:paraId="1DE017DF" w14:textId="19E2D90B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2EAD2B67" w14:textId="28A11560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Digital ECG acquisition: Yes/No</w:t>
            </w:r>
          </w:p>
          <w:p w14:paraId="7BD4D88F" w14:textId="2F84EBEC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195B8DE2" w14:textId="05018B9F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Name of ECG central laboratory (if applicable):</w:t>
            </w:r>
          </w:p>
          <w:p w14:paraId="1E9851D3" w14:textId="5487D994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7AB2D901" w14:textId="7C80B47C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Analysis method: e.g., manual, semi-automatic or </w:t>
            </w:r>
            <w:proofErr w:type="gramStart"/>
            <w:r>
              <w:rPr>
                <w:color w:val="3366FF"/>
                <w:sz w:val="22"/>
                <w:szCs w:val="22"/>
              </w:rPr>
              <w:t>fully-automatic</w:t>
            </w:r>
            <w:proofErr w:type="gramEnd"/>
            <w:r>
              <w:rPr>
                <w:color w:val="3366FF"/>
                <w:sz w:val="22"/>
                <w:szCs w:val="22"/>
              </w:rPr>
              <w:t>.</w:t>
            </w:r>
          </w:p>
          <w:p w14:paraId="1A9A44AD" w14:textId="2B494F4E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36742E7D" w14:textId="7BBC8402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Blinding (if applicable): What were ECG readers were blinded to</w:t>
            </w:r>
          </w:p>
          <w:p w14:paraId="0A2141AF" w14:textId="38E17AEA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3D354085" w14:textId="3A85FFB2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Replicates: Yes/No</w:t>
            </w:r>
          </w:p>
          <w:p w14:paraId="5DF288F0" w14:textId="061B6310" w:rsidR="00AB0366" w:rsidRDefault="00AB036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63B42065" w14:textId="6C158649" w:rsidR="007D2896" w:rsidRDefault="007D2896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 xml:space="preserve">Baseline: e.g., </w:t>
            </w:r>
            <w:r w:rsidR="000B4B7D">
              <w:rPr>
                <w:color w:val="3366FF"/>
                <w:sz w:val="22"/>
                <w:szCs w:val="22"/>
              </w:rPr>
              <w:t>p</w:t>
            </w:r>
            <w:r>
              <w:rPr>
                <w:color w:val="3366FF"/>
                <w:sz w:val="22"/>
                <w:szCs w:val="22"/>
              </w:rPr>
              <w:t>re-dose or time-matched baseline</w:t>
            </w:r>
          </w:p>
          <w:p w14:paraId="4494E778" w14:textId="77777777" w:rsidR="007D2896" w:rsidRDefault="007D2896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4FCA6838" w14:textId="215B48B3" w:rsidR="002C2689" w:rsidRDefault="002C2689" w:rsidP="00987744">
            <w:pPr>
              <w:spacing w:after="0"/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Tim</w:t>
            </w:r>
            <w:r w:rsidR="000B4B7D">
              <w:rPr>
                <w:color w:val="3366FF"/>
                <w:sz w:val="22"/>
                <w:szCs w:val="22"/>
              </w:rPr>
              <w:t>ing</w:t>
            </w:r>
            <w:r>
              <w:rPr>
                <w:color w:val="3366FF"/>
                <w:sz w:val="22"/>
                <w:szCs w:val="22"/>
              </w:rPr>
              <w:t xml:space="preserve"> of ECG/PK collection:</w:t>
            </w:r>
          </w:p>
          <w:p w14:paraId="55D9C5C0" w14:textId="77777777" w:rsidR="002C2689" w:rsidRDefault="002C2689" w:rsidP="00987744">
            <w:pPr>
              <w:spacing w:after="0"/>
              <w:rPr>
                <w:color w:val="3366FF"/>
                <w:sz w:val="22"/>
                <w:szCs w:val="22"/>
              </w:rPr>
            </w:pPr>
          </w:p>
          <w:p w14:paraId="07A47512" w14:textId="6B115E2D" w:rsidR="00AB0366" w:rsidRDefault="00AB0366" w:rsidP="004C69F3">
            <w:pPr>
              <w:keepNext/>
              <w:spacing w:after="0"/>
              <w:rPr>
                <w:color w:val="3366FF"/>
              </w:rPr>
            </w:pPr>
            <w:r w:rsidRPr="004C69F3">
              <w:rPr>
                <w:b/>
                <w:bCs/>
                <w:color w:val="3366FF"/>
                <w:sz w:val="22"/>
                <w:szCs w:val="22"/>
              </w:rPr>
              <w:t>Digital ECGs:</w:t>
            </w:r>
          </w:p>
          <w:p w14:paraId="3EDA29D9" w14:textId="1456DB56" w:rsidR="00AB0366" w:rsidRPr="004C69F3" w:rsidRDefault="00AB0366" w:rsidP="004C69F3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 xml:space="preserve">Total number of ECGs (across all subjects) </w:t>
            </w:r>
          </w:p>
          <w:p w14:paraId="38F97A14" w14:textId="632936CD" w:rsidR="00AB0366" w:rsidRPr="004C69F3" w:rsidRDefault="00AB0366" w:rsidP="004C69F3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 xml:space="preserve">Number of subjects with ECGs </w:t>
            </w:r>
          </w:p>
          <w:p w14:paraId="1665D6B0" w14:textId="04FA516B" w:rsidR="00AB0366" w:rsidRPr="004C69F3" w:rsidRDefault="00AB0366" w:rsidP="004C69F3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>Planned number of ECGs per subject (per protocol)</w:t>
            </w:r>
          </w:p>
          <w:p w14:paraId="367225E5" w14:textId="77777777" w:rsidR="00AB0366" w:rsidRPr="004C69F3" w:rsidRDefault="00AB0366" w:rsidP="004C69F3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>Annotation method (i.e., rhythm strip or derived beat</w:t>
            </w:r>
            <w:proofErr w:type="gramStart"/>
            <w:r w:rsidRPr="004C69F3">
              <w:rPr>
                <w:color w:val="3366FF"/>
                <w:sz w:val="22"/>
                <w:szCs w:val="22"/>
              </w:rPr>
              <w:t>);</w:t>
            </w:r>
            <w:proofErr w:type="gramEnd"/>
            <w:r w:rsidRPr="004C69F3">
              <w:rPr>
                <w:color w:val="3366FF"/>
                <w:sz w:val="22"/>
                <w:szCs w:val="22"/>
              </w:rPr>
              <w:t xml:space="preserve"> </w:t>
            </w:r>
          </w:p>
          <w:p w14:paraId="179D3D75" w14:textId="77777777" w:rsidR="00AB0366" w:rsidRPr="004C69F3" w:rsidRDefault="00AB0366" w:rsidP="004C69F3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3366FF"/>
                <w:sz w:val="22"/>
                <w:szCs w:val="22"/>
              </w:rPr>
            </w:pPr>
            <w:r w:rsidRPr="004C69F3">
              <w:rPr>
                <w:color w:val="3366FF"/>
                <w:sz w:val="22"/>
                <w:szCs w:val="22"/>
              </w:rPr>
              <w:t>Primary annotation lead (e.g., II, V5, GLOBAL</w:t>
            </w:r>
            <w:proofErr w:type="gramStart"/>
            <w:r w:rsidRPr="004C69F3">
              <w:rPr>
                <w:color w:val="3366FF"/>
                <w:sz w:val="22"/>
                <w:szCs w:val="22"/>
              </w:rPr>
              <w:t>);</w:t>
            </w:r>
            <w:proofErr w:type="gramEnd"/>
          </w:p>
          <w:p w14:paraId="26DE0478" w14:textId="54248208" w:rsidR="00AB0366" w:rsidRDefault="00AB0366" w:rsidP="004C69F3">
            <w:pPr>
              <w:pStyle w:val="ListParagraph"/>
              <w:numPr>
                <w:ilvl w:val="0"/>
                <w:numId w:val="7"/>
              </w:numPr>
              <w:spacing w:after="0"/>
            </w:pPr>
            <w:r w:rsidRPr="004C69F3">
              <w:rPr>
                <w:color w:val="3366FF"/>
                <w:sz w:val="22"/>
                <w:szCs w:val="22"/>
              </w:rPr>
              <w:t xml:space="preserve">Number of annotated beats per </w:t>
            </w:r>
            <w:proofErr w:type="spellStart"/>
            <w:r w:rsidRPr="004C69F3">
              <w:rPr>
                <w:color w:val="3366FF"/>
                <w:sz w:val="22"/>
                <w:szCs w:val="22"/>
              </w:rPr>
              <w:t>aECG</w:t>
            </w:r>
            <w:proofErr w:type="spellEnd"/>
          </w:p>
        </w:tc>
      </w:tr>
      <w:tr w:rsidR="002C2689" w14:paraId="68D6DBE8" w14:textId="2288E608" w:rsidTr="000B4B7D">
        <w:tc>
          <w:tcPr>
            <w:tcW w:w="12955" w:type="dxa"/>
            <w:gridSpan w:val="5"/>
            <w:shd w:val="clear" w:color="auto" w:fill="FFFFFF" w:themeFill="background1"/>
          </w:tcPr>
          <w:p w14:paraId="70BCAF6C" w14:textId="77777777" w:rsidR="002C2689" w:rsidRPr="006C6EC0" w:rsidRDefault="002C2689" w:rsidP="00FB38DF">
            <w:pPr>
              <w:spacing w:after="0"/>
              <w:jc w:val="center"/>
              <w:rPr>
                <w:b/>
              </w:rPr>
            </w:pPr>
            <w:r w:rsidRPr="006C6EC0">
              <w:rPr>
                <w:b/>
              </w:rPr>
              <w:t>Non-clinical studies supporting QT evaluation</w:t>
            </w:r>
          </w:p>
          <w:p w14:paraId="7C94859D" w14:textId="11A2C7E9" w:rsidR="002C2689" w:rsidRDefault="002C2689" w:rsidP="00822681">
            <w:pPr>
              <w:spacing w:after="0"/>
              <w:jc w:val="center"/>
            </w:pPr>
            <w:r w:rsidRPr="005E40BE">
              <w:rPr>
                <w:i/>
                <w:sz w:val="20"/>
              </w:rPr>
              <w:t>Please add additional rows as needed</w:t>
            </w:r>
          </w:p>
        </w:tc>
      </w:tr>
      <w:tr w:rsidR="000B4B7D" w14:paraId="6626A269" w14:textId="7A19E3B9" w:rsidTr="000B4B7D">
        <w:tc>
          <w:tcPr>
            <w:tcW w:w="2065" w:type="dxa"/>
          </w:tcPr>
          <w:p w14:paraId="06A1BAE8" w14:textId="4CEFF82D" w:rsidR="000B4B7D" w:rsidRDefault="000B4B7D" w:rsidP="00FB38DF">
            <w:r>
              <w:lastRenderedPageBreak/>
              <w:t>Study</w:t>
            </w:r>
          </w:p>
        </w:tc>
        <w:tc>
          <w:tcPr>
            <w:tcW w:w="5130" w:type="dxa"/>
            <w:gridSpan w:val="2"/>
          </w:tcPr>
          <w:p w14:paraId="058BF827" w14:textId="084A13AE" w:rsidR="000B4B7D" w:rsidRDefault="000B4B7D" w:rsidP="00D8260E">
            <w:pPr>
              <w:jc w:val="center"/>
            </w:pPr>
            <w:r>
              <w:t>Overview file</w:t>
            </w:r>
          </w:p>
        </w:tc>
        <w:tc>
          <w:tcPr>
            <w:tcW w:w="5760" w:type="dxa"/>
            <w:gridSpan w:val="2"/>
          </w:tcPr>
          <w:p w14:paraId="15BF477F" w14:textId="0E820D2B" w:rsidR="000B4B7D" w:rsidRDefault="000B4B7D" w:rsidP="00D8260E">
            <w:pPr>
              <w:jc w:val="center"/>
            </w:pPr>
            <w:r>
              <w:t>Raw data</w:t>
            </w:r>
          </w:p>
        </w:tc>
      </w:tr>
      <w:tr w:rsidR="000B4B7D" w14:paraId="1037273C" w14:textId="5AB43FF2" w:rsidTr="000B4B7D">
        <w:tc>
          <w:tcPr>
            <w:tcW w:w="2065" w:type="dxa"/>
          </w:tcPr>
          <w:p w14:paraId="679F559B" w14:textId="6D2EEB61" w:rsidR="000B4B7D" w:rsidRDefault="000B4B7D" w:rsidP="00FB38DF">
            <w:pPr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Study ID:</w:t>
            </w:r>
          </w:p>
          <w:p w14:paraId="2BD243DB" w14:textId="77777777" w:rsidR="000B4B7D" w:rsidRDefault="000B4B7D" w:rsidP="00FB38DF">
            <w:pPr>
              <w:rPr>
                <w:color w:val="3366FF"/>
                <w:sz w:val="22"/>
                <w:szCs w:val="22"/>
              </w:rPr>
            </w:pPr>
          </w:p>
          <w:p w14:paraId="47C77EEF" w14:textId="73C33DBE" w:rsidR="000B4B7D" w:rsidRDefault="000B4B7D" w:rsidP="00FB38DF">
            <w:r>
              <w:rPr>
                <w:color w:val="3366FF"/>
                <w:sz w:val="22"/>
                <w:szCs w:val="22"/>
              </w:rPr>
              <w:t>Report: Location and link</w:t>
            </w:r>
          </w:p>
        </w:tc>
        <w:tc>
          <w:tcPr>
            <w:tcW w:w="5130" w:type="dxa"/>
            <w:gridSpan w:val="2"/>
          </w:tcPr>
          <w:p w14:paraId="79E508C2" w14:textId="77777777" w:rsidR="000B4B7D" w:rsidRDefault="000B4B7D" w:rsidP="00CD4623">
            <w:pPr>
              <w:rPr>
                <w:color w:val="3366FF"/>
                <w:sz w:val="22"/>
                <w:szCs w:val="22"/>
              </w:rPr>
            </w:pPr>
            <w:r>
              <w:rPr>
                <w:color w:val="3366FF"/>
                <w:sz w:val="22"/>
                <w:szCs w:val="22"/>
              </w:rPr>
              <w:t>If applicable, i</w:t>
            </w:r>
            <w:r w:rsidRPr="00CD4623">
              <w:rPr>
                <w:color w:val="3366FF"/>
                <w:sz w:val="22"/>
                <w:szCs w:val="22"/>
              </w:rPr>
              <w:t xml:space="preserve">nclude </w:t>
            </w:r>
            <w:r>
              <w:rPr>
                <w:color w:val="3366FF"/>
                <w:sz w:val="22"/>
                <w:szCs w:val="22"/>
              </w:rPr>
              <w:t xml:space="preserve">location and </w:t>
            </w:r>
            <w:r w:rsidRPr="00CD4623">
              <w:rPr>
                <w:color w:val="3366FF"/>
                <w:sz w:val="22"/>
                <w:szCs w:val="22"/>
              </w:rPr>
              <w:t xml:space="preserve">link to </w:t>
            </w:r>
            <w:r>
              <w:rPr>
                <w:color w:val="3366FF"/>
                <w:sz w:val="22"/>
                <w:szCs w:val="22"/>
              </w:rPr>
              <w:t>a</w:t>
            </w:r>
            <w:r w:rsidRPr="00CD4623">
              <w:rPr>
                <w:color w:val="3366FF"/>
                <w:sz w:val="22"/>
                <w:szCs w:val="22"/>
              </w:rPr>
              <w:t xml:space="preserve">n overview file, describing the experimental conditions for each of the raw electrophysiology records. </w:t>
            </w:r>
          </w:p>
          <w:p w14:paraId="4B5D79A7" w14:textId="40398661" w:rsidR="000B4B7D" w:rsidRDefault="000B4B7D" w:rsidP="00CD4623">
            <w:r w:rsidRPr="00CD4623">
              <w:rPr>
                <w:color w:val="3366FF"/>
                <w:sz w:val="22"/>
                <w:szCs w:val="22"/>
              </w:rPr>
              <w:t>The description should include at a minimum the name of the file, temperature of the recording, when drugs and at what concentrations were added, and other information relevant to interpret the results.</w:t>
            </w:r>
          </w:p>
        </w:tc>
        <w:tc>
          <w:tcPr>
            <w:tcW w:w="5760" w:type="dxa"/>
            <w:gridSpan w:val="2"/>
          </w:tcPr>
          <w:p w14:paraId="41AA6034" w14:textId="77777777" w:rsidR="000B4B7D" w:rsidRDefault="000B4B7D" w:rsidP="000E2CB1">
            <w:pPr>
              <w:rPr>
                <w:color w:val="3366FF"/>
                <w:sz w:val="22"/>
                <w:szCs w:val="22"/>
              </w:rPr>
            </w:pPr>
            <w:r w:rsidRPr="00CD4623">
              <w:rPr>
                <w:color w:val="3366FF"/>
                <w:sz w:val="22"/>
                <w:szCs w:val="22"/>
              </w:rPr>
              <w:t xml:space="preserve">If applicable, include </w:t>
            </w:r>
            <w:r>
              <w:rPr>
                <w:color w:val="3366FF"/>
                <w:sz w:val="22"/>
                <w:szCs w:val="22"/>
              </w:rPr>
              <w:t xml:space="preserve">location and </w:t>
            </w:r>
            <w:r w:rsidRPr="00CD4623">
              <w:rPr>
                <w:color w:val="3366FF"/>
                <w:sz w:val="22"/>
                <w:szCs w:val="22"/>
              </w:rPr>
              <w:t>link to Raw and unaltered electrophysiology records (</w:t>
            </w:r>
            <w:proofErr w:type="gramStart"/>
            <w:r w:rsidRPr="00CD4623">
              <w:rPr>
                <w:color w:val="3366FF"/>
                <w:sz w:val="22"/>
                <w:szCs w:val="22"/>
              </w:rPr>
              <w:t>e.g.</w:t>
            </w:r>
            <w:proofErr w:type="gramEnd"/>
            <w:r w:rsidRPr="00CD4623">
              <w:rPr>
                <w:color w:val="3366FF"/>
                <w:sz w:val="22"/>
                <w:szCs w:val="22"/>
              </w:rPr>
              <w:t xml:space="preserve"> no baseline subtraction or </w:t>
            </w:r>
            <w:proofErr w:type="spellStart"/>
            <w:r w:rsidRPr="00CD4623">
              <w:rPr>
                <w:color w:val="3366FF"/>
                <w:sz w:val="22"/>
                <w:szCs w:val="22"/>
              </w:rPr>
              <w:t>zero’ing</w:t>
            </w:r>
            <w:proofErr w:type="spellEnd"/>
            <w:r w:rsidRPr="00CD4623">
              <w:rPr>
                <w:color w:val="3366FF"/>
                <w:sz w:val="22"/>
                <w:szCs w:val="22"/>
              </w:rPr>
              <w:t xml:space="preserve"> of baseline). </w:t>
            </w:r>
          </w:p>
          <w:p w14:paraId="5C10EBE9" w14:textId="2EF32A4C" w:rsidR="000B4B7D" w:rsidRDefault="000B4B7D" w:rsidP="000E2CB1">
            <w:r w:rsidRPr="00CD4623">
              <w:rPr>
                <w:color w:val="3366FF"/>
                <w:sz w:val="22"/>
                <w:szCs w:val="22"/>
              </w:rPr>
              <w:t xml:space="preserve">The file format for the raw electrophysiology records should be in </w:t>
            </w:r>
            <w:proofErr w:type="spellStart"/>
            <w:r w:rsidRPr="00CD4623">
              <w:rPr>
                <w:color w:val="3366FF"/>
                <w:sz w:val="22"/>
                <w:szCs w:val="22"/>
              </w:rPr>
              <w:t>xls</w:t>
            </w:r>
            <w:proofErr w:type="spellEnd"/>
            <w:r w:rsidRPr="00CD4623">
              <w:rPr>
                <w:color w:val="3366FF"/>
                <w:sz w:val="22"/>
                <w:szCs w:val="22"/>
              </w:rPr>
              <w:t xml:space="preserve">, xlsx or </w:t>
            </w:r>
            <w:proofErr w:type="spellStart"/>
            <w:r w:rsidRPr="00CD4623">
              <w:rPr>
                <w:color w:val="3366FF"/>
                <w:sz w:val="22"/>
                <w:szCs w:val="22"/>
              </w:rPr>
              <w:t>xpt</w:t>
            </w:r>
            <w:proofErr w:type="spellEnd"/>
            <w:r w:rsidRPr="00CD4623">
              <w:rPr>
                <w:color w:val="3366FF"/>
                <w:sz w:val="22"/>
                <w:szCs w:val="22"/>
              </w:rPr>
              <w:t xml:space="preserve"> format, and contain at a minimum information about time, </w:t>
            </w:r>
            <w:proofErr w:type="gramStart"/>
            <w:r w:rsidRPr="00CD4623">
              <w:rPr>
                <w:color w:val="3366FF"/>
                <w:sz w:val="22"/>
                <w:szCs w:val="22"/>
              </w:rPr>
              <w:t>voltage</w:t>
            </w:r>
            <w:proofErr w:type="gramEnd"/>
            <w:r w:rsidRPr="00CD4623">
              <w:rPr>
                <w:color w:val="3366FF"/>
                <w:sz w:val="22"/>
                <w:szCs w:val="22"/>
              </w:rPr>
              <w:t xml:space="preserve"> and current signals (note specific units for these signals). For current clamp experiments, </w:t>
            </w:r>
            <w:proofErr w:type="gramStart"/>
            <w:r w:rsidRPr="00CD4623">
              <w:rPr>
                <w:color w:val="3366FF"/>
                <w:sz w:val="22"/>
                <w:szCs w:val="22"/>
              </w:rPr>
              <w:t>time</w:t>
            </w:r>
            <w:proofErr w:type="gramEnd"/>
            <w:r w:rsidRPr="00CD4623">
              <w:rPr>
                <w:color w:val="3366FF"/>
                <w:sz w:val="22"/>
                <w:szCs w:val="22"/>
              </w:rPr>
              <w:t xml:space="preserve"> and voltage as well as stimulus characteristics.</w:t>
            </w:r>
          </w:p>
        </w:tc>
      </w:tr>
    </w:tbl>
    <w:p w14:paraId="76CB241A" w14:textId="58451BE9" w:rsidR="005369CA" w:rsidRPr="005369CA" w:rsidRDefault="005369CA" w:rsidP="004C69F3">
      <w:pPr>
        <w:rPr>
          <w:sz w:val="20"/>
          <w:szCs w:val="16"/>
        </w:rPr>
      </w:pPr>
    </w:p>
    <w:sectPr w:rsidR="005369CA" w:rsidRPr="005369CA" w:rsidSect="00AB03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5932" w14:textId="77777777" w:rsidR="00281F7D" w:rsidRDefault="00281F7D" w:rsidP="00EE398B">
      <w:pPr>
        <w:spacing w:after="0"/>
      </w:pPr>
      <w:r>
        <w:separator/>
      </w:r>
    </w:p>
  </w:endnote>
  <w:endnote w:type="continuationSeparator" w:id="0">
    <w:p w14:paraId="1A22E9C2" w14:textId="77777777" w:rsidR="00281F7D" w:rsidRDefault="00281F7D" w:rsidP="00EE3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F0B4" w14:textId="77777777" w:rsidR="00281F7D" w:rsidRDefault="00281F7D" w:rsidP="00EE398B">
      <w:pPr>
        <w:spacing w:after="0"/>
      </w:pPr>
      <w:r>
        <w:separator/>
      </w:r>
    </w:p>
  </w:footnote>
  <w:footnote w:type="continuationSeparator" w:id="0">
    <w:p w14:paraId="5CEC310C" w14:textId="77777777" w:rsidR="00281F7D" w:rsidRDefault="00281F7D" w:rsidP="00EE39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BEF6" w14:textId="5CABF76A" w:rsidR="00EE398B" w:rsidRDefault="00EE398B" w:rsidP="00EE398B">
    <w:pPr>
      <w:pStyle w:val="Header"/>
      <w:jc w:val="right"/>
    </w:pPr>
    <w:r>
      <w:t>06.10.2021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BC1"/>
    <w:multiLevelType w:val="hybridMultilevel"/>
    <w:tmpl w:val="0DBE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EE2"/>
    <w:multiLevelType w:val="hybridMultilevel"/>
    <w:tmpl w:val="0DE216EA"/>
    <w:lvl w:ilvl="0" w:tplc="9C6A06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A1AE5"/>
    <w:multiLevelType w:val="hybridMultilevel"/>
    <w:tmpl w:val="A6488F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397093"/>
    <w:multiLevelType w:val="hybridMultilevel"/>
    <w:tmpl w:val="CD027C04"/>
    <w:lvl w:ilvl="0" w:tplc="B038011C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AAB00C7"/>
    <w:multiLevelType w:val="hybridMultilevel"/>
    <w:tmpl w:val="FADEC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11426"/>
    <w:multiLevelType w:val="hybridMultilevel"/>
    <w:tmpl w:val="7BD8B256"/>
    <w:lvl w:ilvl="0" w:tplc="B0E004F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66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22CAA"/>
    <w:multiLevelType w:val="hybridMultilevel"/>
    <w:tmpl w:val="6908B6C4"/>
    <w:lvl w:ilvl="0" w:tplc="9C6A06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2"/>
    <w:rsid w:val="0000500A"/>
    <w:rsid w:val="000B4B7D"/>
    <w:rsid w:val="000C50FD"/>
    <w:rsid w:val="000C7D15"/>
    <w:rsid w:val="000E2CB1"/>
    <w:rsid w:val="001526A0"/>
    <w:rsid w:val="00184266"/>
    <w:rsid w:val="001D58A8"/>
    <w:rsid w:val="00203BCB"/>
    <w:rsid w:val="0026797F"/>
    <w:rsid w:val="00281F7D"/>
    <w:rsid w:val="00290707"/>
    <w:rsid w:val="002B362A"/>
    <w:rsid w:val="002C2689"/>
    <w:rsid w:val="00305D43"/>
    <w:rsid w:val="00386406"/>
    <w:rsid w:val="004353E2"/>
    <w:rsid w:val="00497D02"/>
    <w:rsid w:val="004C69F3"/>
    <w:rsid w:val="005369CA"/>
    <w:rsid w:val="00544D9D"/>
    <w:rsid w:val="005E40BE"/>
    <w:rsid w:val="006144B8"/>
    <w:rsid w:val="0065693E"/>
    <w:rsid w:val="00675277"/>
    <w:rsid w:val="00685A59"/>
    <w:rsid w:val="006B4594"/>
    <w:rsid w:val="006C6EC0"/>
    <w:rsid w:val="006D1894"/>
    <w:rsid w:val="00701CE4"/>
    <w:rsid w:val="0073665F"/>
    <w:rsid w:val="007A0C7F"/>
    <w:rsid w:val="007D2896"/>
    <w:rsid w:val="007D35AC"/>
    <w:rsid w:val="008142BF"/>
    <w:rsid w:val="00822681"/>
    <w:rsid w:val="008934EF"/>
    <w:rsid w:val="008D0DC3"/>
    <w:rsid w:val="00951C9B"/>
    <w:rsid w:val="00987744"/>
    <w:rsid w:val="00A311DA"/>
    <w:rsid w:val="00AA2AFB"/>
    <w:rsid w:val="00AB0366"/>
    <w:rsid w:val="00B739CC"/>
    <w:rsid w:val="00B82AC4"/>
    <w:rsid w:val="00BE370D"/>
    <w:rsid w:val="00C07A2A"/>
    <w:rsid w:val="00C13471"/>
    <w:rsid w:val="00C3426F"/>
    <w:rsid w:val="00C52610"/>
    <w:rsid w:val="00C6038A"/>
    <w:rsid w:val="00CA4A51"/>
    <w:rsid w:val="00CB4534"/>
    <w:rsid w:val="00CD4623"/>
    <w:rsid w:val="00D92325"/>
    <w:rsid w:val="00D93F7D"/>
    <w:rsid w:val="00DF3DAD"/>
    <w:rsid w:val="00E169AE"/>
    <w:rsid w:val="00E265C8"/>
    <w:rsid w:val="00E30972"/>
    <w:rsid w:val="00E34D97"/>
    <w:rsid w:val="00EE398B"/>
    <w:rsid w:val="00F62955"/>
    <w:rsid w:val="00FA09AB"/>
    <w:rsid w:val="00FB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621590"/>
  <w15:chartTrackingRefBased/>
  <w15:docId w15:val="{0C164FE8-5E37-47DB-9ECB-0333B27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7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09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07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0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35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9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398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E39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39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media/128187/download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da.gov/media/129685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A76F1408A8645B5EAF138B186E2E1" ma:contentTypeVersion="3" ma:contentTypeDescription="Create a new document." ma:contentTypeScope="" ma:versionID="aee567da52c5c313151a89b88c8b9349">
  <xsd:schema xmlns:xsd="http://www.w3.org/2001/XMLSchema" xmlns:xs="http://www.w3.org/2001/XMLSchema" xmlns:p="http://schemas.microsoft.com/office/2006/metadata/properties" xmlns:ns2="0b417e46-46a8-4651-80c6-999e1d9e4504" targetNamespace="http://schemas.microsoft.com/office/2006/metadata/properties" ma:root="true" ma:fieldsID="77f6fd8bd937f43029f3bc539066e0a4" ns2:_="">
    <xsd:import namespace="0b417e46-46a8-4651-80c6-999e1d9e4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7e46-46a8-4651-80c6-999e1d9e4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115F4-59EA-42C9-96A0-A5F4D86A4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64292-B6C4-41F9-9A44-579BBA8F9C40}">
  <ds:schemaRefs>
    <ds:schemaRef ds:uri="http://purl.org/dc/elements/1.1/"/>
    <ds:schemaRef ds:uri="http://schemas.microsoft.com/office/2006/metadata/properties"/>
    <ds:schemaRef ds:uri="0b417e46-46a8-4651-80c6-999e1d9e45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9D42ED-0026-40D7-AD51-BADB6623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7e46-46a8-4651-80c6-999e1d9e4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Johannesen, Lars</dc:creator>
  <cp:keywords/>
  <dc:description/>
  <cp:lastModifiedBy>Wolfe, Gail Y</cp:lastModifiedBy>
  <cp:revision>2</cp:revision>
  <dcterms:created xsi:type="dcterms:W3CDTF">2022-11-16T19:33:00Z</dcterms:created>
  <dcterms:modified xsi:type="dcterms:W3CDTF">2022-11-16T19:33:00Z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0x0101001E9A76F1408A8645B5EAF138B186E2E1</vt:lpwstr>
  </property>
  <property fmtid="{D5CDD505-2E9C-101B-9397-08002B2CF9AE}" pid="3" name="_dlc_DocIdItemGuid">
    <vt:lpwstr>ec10d178-395b-446a-9b42-ce1bd5390a99</vt:lpwstr>
  </property>
</Properties>
</file>