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FAC2B" w14:textId="77777777" w:rsidR="004D5E9A" w:rsidRDefault="004D5E9A">
      <w:pPr>
        <w:pStyle w:val="BodyText"/>
        <w:spacing w:before="10"/>
        <w:rPr>
          <w:rFonts w:ascii="Times New Roman"/>
          <w:sz w:val="12"/>
        </w:rPr>
      </w:pPr>
    </w:p>
    <w:p w14:paraId="782CB46D" w14:textId="0EC2FE2A" w:rsidR="004D5E9A" w:rsidRDefault="000365FA">
      <w:pPr>
        <w:pStyle w:val="BodyText"/>
        <w:spacing w:before="55"/>
        <w:ind w:left="104"/>
      </w:pPr>
      <w:r>
        <w:t xml:space="preserve">August </w:t>
      </w:r>
      <w:r w:rsidR="00D071D0">
        <w:t>2</w:t>
      </w:r>
      <w:r w:rsidR="00662EC2">
        <w:t>0</w:t>
      </w:r>
      <w:r w:rsidR="000415B6">
        <w:t>, 2021</w:t>
      </w:r>
    </w:p>
    <w:p w14:paraId="6612AC63" w14:textId="77777777" w:rsidR="004D5E9A" w:rsidRDefault="004D5E9A">
      <w:pPr>
        <w:pStyle w:val="BodyText"/>
        <w:spacing w:before="5"/>
        <w:rPr>
          <w:sz w:val="17"/>
        </w:rPr>
      </w:pPr>
    </w:p>
    <w:p w14:paraId="199CD430" w14:textId="3C1BBA33" w:rsidR="00662EC2" w:rsidRPr="00662EC2" w:rsidRDefault="00662EC2" w:rsidP="00662EC2">
      <w:pPr>
        <w:pStyle w:val="BodyText"/>
        <w:spacing w:before="56"/>
        <w:ind w:left="3057"/>
        <w:rPr>
          <w:b/>
          <w:bCs/>
          <w:sz w:val="24"/>
          <w:szCs w:val="24"/>
        </w:rPr>
      </w:pPr>
      <w:r>
        <w:rPr>
          <w:sz w:val="24"/>
          <w:szCs w:val="24"/>
        </w:rPr>
        <w:t xml:space="preserve">      </w:t>
      </w:r>
      <w:r w:rsidRPr="00662EC2">
        <w:rPr>
          <w:b/>
          <w:bCs/>
          <w:sz w:val="24"/>
          <w:szCs w:val="24"/>
        </w:rPr>
        <w:t>Request for Quotation</w:t>
      </w:r>
    </w:p>
    <w:p w14:paraId="674DF075" w14:textId="6EE587EA" w:rsidR="004D5E9A" w:rsidRPr="00467964" w:rsidRDefault="000415B6">
      <w:pPr>
        <w:pStyle w:val="BodyText"/>
        <w:ind w:left="3712" w:right="4542"/>
        <w:jc w:val="center"/>
        <w:rPr>
          <w:rFonts w:asciiTheme="minorHAnsi" w:hAnsiTheme="minorHAnsi" w:cstheme="minorHAnsi"/>
          <w:b/>
        </w:rPr>
      </w:pPr>
      <w:r w:rsidRPr="00467964">
        <w:rPr>
          <w:rFonts w:asciiTheme="minorHAnsi" w:hAnsiTheme="minorHAnsi" w:cstheme="minorHAnsi"/>
          <w:b/>
        </w:rPr>
        <w:t>FDA_</w:t>
      </w:r>
      <w:r w:rsidR="00BB605C" w:rsidRPr="00467964">
        <w:rPr>
          <w:rFonts w:asciiTheme="minorHAnsi" w:eastAsiaTheme="minorHAnsi" w:hAnsiTheme="minorHAnsi" w:cstheme="minorHAnsi"/>
          <w:b/>
        </w:rPr>
        <w:t>12</w:t>
      </w:r>
      <w:r w:rsidR="00A11084">
        <w:rPr>
          <w:rFonts w:asciiTheme="minorHAnsi" w:eastAsiaTheme="minorHAnsi" w:hAnsiTheme="minorHAnsi" w:cstheme="minorHAnsi"/>
          <w:b/>
        </w:rPr>
        <w:t>45324</w:t>
      </w:r>
    </w:p>
    <w:p w14:paraId="340EA2C1" w14:textId="77777777" w:rsidR="004D5E9A" w:rsidRDefault="004D5E9A">
      <w:pPr>
        <w:pStyle w:val="BodyText"/>
        <w:spacing w:before="12"/>
        <w:rPr>
          <w:sz w:val="21"/>
        </w:rPr>
      </w:pPr>
    </w:p>
    <w:p w14:paraId="228768B4" w14:textId="77777777" w:rsidR="00662EC2" w:rsidRPr="00662EC2" w:rsidRDefault="00662EC2" w:rsidP="00662EC2">
      <w:pPr>
        <w:widowControl/>
        <w:adjustRightInd w:val="0"/>
        <w:rPr>
          <w:rFonts w:asciiTheme="minorHAnsi" w:hAnsiTheme="minorHAnsi" w:cstheme="minorHAnsi"/>
        </w:rPr>
      </w:pPr>
      <w:r w:rsidRPr="00662EC2">
        <w:rPr>
          <w:rFonts w:asciiTheme="minorHAnsi" w:hAnsiTheme="minorHAnsi" w:cstheme="minorHAnsi"/>
        </w:rPr>
        <w:t xml:space="preserve">This announcement constitutes the only solicitation; proposals are being requested and a written </w:t>
      </w:r>
    </w:p>
    <w:p w14:paraId="3FC87E4F" w14:textId="77777777" w:rsidR="00662EC2" w:rsidRPr="00662EC2" w:rsidRDefault="00662EC2" w:rsidP="00662EC2">
      <w:pPr>
        <w:widowControl/>
        <w:adjustRightInd w:val="0"/>
        <w:rPr>
          <w:rFonts w:asciiTheme="minorHAnsi" w:hAnsiTheme="minorHAnsi" w:cstheme="minorHAnsi"/>
        </w:rPr>
      </w:pPr>
      <w:r w:rsidRPr="00662EC2">
        <w:rPr>
          <w:rFonts w:asciiTheme="minorHAnsi" w:hAnsiTheme="minorHAnsi" w:cstheme="minorHAnsi"/>
        </w:rPr>
        <w:t xml:space="preserve">solicitation will not be issued. This requirement is being issued in conjunction with FAR Part 13 </w:t>
      </w:r>
    </w:p>
    <w:p w14:paraId="0A341523" w14:textId="37F347A7" w:rsidR="00662EC2" w:rsidRDefault="00662EC2" w:rsidP="00662EC2">
      <w:pPr>
        <w:widowControl/>
        <w:adjustRightInd w:val="0"/>
        <w:rPr>
          <w:rFonts w:asciiTheme="minorHAnsi" w:hAnsiTheme="minorHAnsi" w:cstheme="minorHAnsi"/>
        </w:rPr>
      </w:pPr>
      <w:r w:rsidRPr="00662EC2">
        <w:rPr>
          <w:rFonts w:asciiTheme="minorHAnsi" w:hAnsiTheme="minorHAnsi" w:cstheme="minorHAnsi"/>
        </w:rPr>
        <w:t>Simplified Acquisition Procedures. This solicitation is issued as a Request for Quote (RFQ).</w:t>
      </w:r>
    </w:p>
    <w:p w14:paraId="0B10A118" w14:textId="1800DDE1" w:rsidR="00662EC2" w:rsidRDefault="00662EC2" w:rsidP="00662EC2">
      <w:pPr>
        <w:widowControl/>
        <w:adjustRightInd w:val="0"/>
        <w:rPr>
          <w:rFonts w:asciiTheme="minorHAnsi" w:hAnsiTheme="minorHAnsi" w:cstheme="minorHAnsi"/>
        </w:rPr>
      </w:pPr>
    </w:p>
    <w:p w14:paraId="764F46A6" w14:textId="55860636" w:rsidR="00662EC2" w:rsidRPr="00662EC2" w:rsidRDefault="00662EC2" w:rsidP="00D51DAC">
      <w:pPr>
        <w:widowControl/>
        <w:adjustRightInd w:val="0"/>
        <w:rPr>
          <w:rFonts w:asciiTheme="minorHAnsi" w:hAnsiTheme="minorHAnsi" w:cstheme="minorHAnsi"/>
        </w:rPr>
      </w:pPr>
      <w:r w:rsidRPr="00662EC2">
        <w:rPr>
          <w:rFonts w:asciiTheme="minorHAnsi" w:hAnsiTheme="minorHAnsi" w:cstheme="minorHAnsi"/>
        </w:rPr>
        <w:t xml:space="preserve">The associated North American Industry Classification System </w:t>
      </w:r>
      <w:r w:rsidRPr="007A681D">
        <w:rPr>
          <w:rFonts w:asciiTheme="minorHAnsi" w:hAnsiTheme="minorHAnsi" w:cstheme="minorHAnsi"/>
        </w:rPr>
        <w:t>(NAICS) Code is</w:t>
      </w:r>
      <w:r w:rsidR="007A681D">
        <w:rPr>
          <w:rFonts w:asciiTheme="minorHAnsi" w:hAnsiTheme="minorHAnsi" w:cstheme="minorHAnsi"/>
        </w:rPr>
        <w:t xml:space="preserve"> </w:t>
      </w:r>
      <w:r w:rsidR="00B26B24" w:rsidRPr="007A681D">
        <w:rPr>
          <w:rFonts w:asciiTheme="minorHAnsi" w:hAnsiTheme="minorHAnsi" w:cstheme="minorHAnsi"/>
        </w:rPr>
        <w:t>611430</w:t>
      </w:r>
      <w:r w:rsidRPr="007A681D">
        <w:rPr>
          <w:rFonts w:asciiTheme="minorHAnsi" w:hAnsiTheme="minorHAnsi" w:cstheme="minorHAnsi"/>
        </w:rPr>
        <w:t xml:space="preserve">- </w:t>
      </w:r>
      <w:r w:rsidR="00D51DAC" w:rsidRPr="007A681D">
        <w:rPr>
          <w:rFonts w:asciiTheme="minorHAnsi" w:hAnsiTheme="minorHAnsi" w:cstheme="minorHAnsi"/>
        </w:rPr>
        <w:t>Professional and Management Development Training</w:t>
      </w:r>
      <w:r w:rsidRPr="00662EC2">
        <w:rPr>
          <w:rFonts w:asciiTheme="minorHAnsi" w:hAnsiTheme="minorHAnsi" w:cstheme="minorHAnsi"/>
        </w:rPr>
        <w:t xml:space="preserve">; small business size standard is </w:t>
      </w:r>
      <w:r w:rsidR="00D51DAC" w:rsidRPr="00D51DAC">
        <w:rPr>
          <w:rFonts w:asciiTheme="minorHAnsi" w:hAnsiTheme="minorHAnsi" w:cstheme="minorHAnsi"/>
        </w:rPr>
        <w:t>$12,000,000</w:t>
      </w:r>
      <w:r w:rsidR="00D51DAC">
        <w:rPr>
          <w:rFonts w:asciiTheme="minorHAnsi" w:hAnsiTheme="minorHAnsi" w:cstheme="minorHAnsi"/>
        </w:rPr>
        <w:t xml:space="preserve"> per year</w:t>
      </w:r>
      <w:r w:rsidRPr="00662EC2">
        <w:rPr>
          <w:rFonts w:asciiTheme="minorHAnsi" w:hAnsiTheme="minorHAnsi" w:cstheme="minorHAnsi"/>
        </w:rPr>
        <w:t xml:space="preserve">. This RFQ is </w:t>
      </w:r>
    </w:p>
    <w:p w14:paraId="744CB124" w14:textId="5A563BA0" w:rsidR="00662EC2" w:rsidRDefault="00662EC2" w:rsidP="00662EC2">
      <w:pPr>
        <w:widowControl/>
        <w:adjustRightInd w:val="0"/>
        <w:rPr>
          <w:rFonts w:asciiTheme="minorHAnsi" w:hAnsiTheme="minorHAnsi" w:cstheme="minorHAnsi"/>
        </w:rPr>
      </w:pPr>
      <w:r w:rsidRPr="00662EC2">
        <w:rPr>
          <w:rFonts w:asciiTheme="minorHAnsi" w:hAnsiTheme="minorHAnsi" w:cstheme="minorHAnsi"/>
        </w:rPr>
        <w:t>issued as full and open competition.</w:t>
      </w:r>
    </w:p>
    <w:p w14:paraId="0AEE6D7D" w14:textId="77777777" w:rsidR="00662EC2" w:rsidRDefault="00662EC2" w:rsidP="00662EC2">
      <w:pPr>
        <w:widowControl/>
        <w:adjustRightInd w:val="0"/>
        <w:rPr>
          <w:u w:val="single"/>
        </w:rPr>
      </w:pPr>
    </w:p>
    <w:p w14:paraId="60B6D00F" w14:textId="185A5B47" w:rsidR="004062AD" w:rsidRPr="004062AD" w:rsidRDefault="004062AD" w:rsidP="004062AD">
      <w:pPr>
        <w:pStyle w:val="Heading1"/>
        <w:spacing w:before="1"/>
        <w:ind w:left="0"/>
        <w:rPr>
          <w:bCs w:val="0"/>
        </w:rPr>
      </w:pPr>
      <w:r w:rsidRPr="004062AD">
        <w:rPr>
          <w:bCs w:val="0"/>
        </w:rPr>
        <w:t>Background</w:t>
      </w:r>
    </w:p>
    <w:p w14:paraId="6058BB6B" w14:textId="77777777" w:rsidR="004062AD" w:rsidRPr="004062AD" w:rsidRDefault="004062AD" w:rsidP="004062AD">
      <w:pPr>
        <w:pStyle w:val="Heading1"/>
        <w:spacing w:before="1"/>
        <w:rPr>
          <w:b w:val="0"/>
        </w:rPr>
      </w:pPr>
      <w:r w:rsidRPr="004062AD">
        <w:rPr>
          <w:b w:val="0"/>
        </w:rPr>
        <w:t xml:space="preserve">OPPQ staff will be offered the training on Effectively Facilitating Working Groups. This is in support of their professional development in FDA/CDER/OPQ/OPPQ. The staff in OPPQ facilitate working groups for developing written policies on a regular basis. These working groups include a variety of different experts from across the Agency with varying backgrounds. It is critical for OPPQ staff to have strong facilitation skills to ensure that our work group meetings are effective. </w:t>
      </w:r>
    </w:p>
    <w:p w14:paraId="471AEE42" w14:textId="77777777" w:rsidR="004062AD" w:rsidRPr="004062AD" w:rsidRDefault="004062AD" w:rsidP="004062AD">
      <w:pPr>
        <w:pStyle w:val="Heading1"/>
        <w:spacing w:before="1"/>
        <w:rPr>
          <w:b w:val="0"/>
        </w:rPr>
      </w:pPr>
    </w:p>
    <w:p w14:paraId="6F333383" w14:textId="1EBB3EDB" w:rsidR="004062AD" w:rsidRPr="004062AD" w:rsidRDefault="004062AD" w:rsidP="004062AD">
      <w:pPr>
        <w:pStyle w:val="Heading1"/>
        <w:spacing w:before="1"/>
        <w:ind w:left="0"/>
        <w:rPr>
          <w:bCs w:val="0"/>
        </w:rPr>
      </w:pPr>
      <w:r w:rsidRPr="004062AD">
        <w:rPr>
          <w:bCs w:val="0"/>
        </w:rPr>
        <w:t>Objective</w:t>
      </w:r>
    </w:p>
    <w:p w14:paraId="1A4C2B1E" w14:textId="22F552BB" w:rsidR="004062AD" w:rsidRPr="004062AD" w:rsidRDefault="004062AD" w:rsidP="004062AD">
      <w:pPr>
        <w:pStyle w:val="Heading1"/>
        <w:spacing w:before="1"/>
        <w:rPr>
          <w:b w:val="0"/>
        </w:rPr>
      </w:pPr>
      <w:r w:rsidRPr="004062AD">
        <w:rPr>
          <w:b w:val="0"/>
        </w:rPr>
        <w:t xml:space="preserve">Effectively Facilitating Working Groups Training will help our staff to successfully motivate work group members, build consensus, manage dysfunction, and maintain focus. This will improve our professional performance and the quality of our policy documents. </w:t>
      </w:r>
    </w:p>
    <w:p w14:paraId="771EE18E" w14:textId="77777777" w:rsidR="004062AD" w:rsidRPr="004062AD" w:rsidRDefault="004062AD" w:rsidP="004062AD">
      <w:pPr>
        <w:pStyle w:val="Heading1"/>
        <w:spacing w:before="1"/>
        <w:rPr>
          <w:b w:val="0"/>
        </w:rPr>
      </w:pPr>
    </w:p>
    <w:p w14:paraId="1C5C40B1" w14:textId="4A9C6049" w:rsidR="00662EC2" w:rsidRPr="004062AD" w:rsidRDefault="004062AD" w:rsidP="004062AD">
      <w:pPr>
        <w:pStyle w:val="Heading1"/>
        <w:spacing w:before="1"/>
        <w:ind w:left="0"/>
        <w:rPr>
          <w:bCs w:val="0"/>
        </w:rPr>
      </w:pPr>
      <w:r>
        <w:rPr>
          <w:bCs w:val="0"/>
        </w:rPr>
        <w:t>Minimum Requirements:</w:t>
      </w:r>
    </w:p>
    <w:p w14:paraId="53751FB2" w14:textId="1A2A79B4" w:rsidR="00662EC2" w:rsidRDefault="00662EC2" w:rsidP="00662EC2">
      <w:pPr>
        <w:pStyle w:val="Heading1"/>
        <w:spacing w:before="1"/>
        <w:rPr>
          <w:b w:val="0"/>
        </w:rPr>
      </w:pPr>
      <w:r w:rsidRPr="00662EC2">
        <w:rPr>
          <w:b w:val="0"/>
        </w:rPr>
        <w:t xml:space="preserve">Effectively Facilitating Working Groups Training for OPPQ shall include a 3-5-day training (both live and virtual option – depending on pandemic status). The training shall be appropriate for individuals facilitating meetings with attendees who are peer subject matter experts and shall cover the following objectives: </w:t>
      </w:r>
    </w:p>
    <w:p w14:paraId="6A8BB918" w14:textId="77777777" w:rsidR="00662EC2" w:rsidRPr="00662EC2" w:rsidRDefault="00662EC2" w:rsidP="00662EC2">
      <w:pPr>
        <w:pStyle w:val="Heading1"/>
        <w:spacing w:before="1"/>
        <w:rPr>
          <w:b w:val="0"/>
        </w:rPr>
      </w:pPr>
    </w:p>
    <w:p w14:paraId="4F4DD617" w14:textId="77777777" w:rsidR="00662EC2" w:rsidRPr="00662EC2" w:rsidRDefault="00662EC2" w:rsidP="00662EC2">
      <w:pPr>
        <w:pStyle w:val="Heading1"/>
        <w:spacing w:before="1"/>
        <w:rPr>
          <w:b w:val="0"/>
        </w:rPr>
      </w:pPr>
      <w:r w:rsidRPr="00662EC2">
        <w:rPr>
          <w:b w:val="0"/>
        </w:rPr>
        <w:t xml:space="preserve">(1) Describe the role and responsibilities of a facilitator. </w:t>
      </w:r>
    </w:p>
    <w:p w14:paraId="781B15CE" w14:textId="77777777" w:rsidR="00662EC2" w:rsidRPr="00662EC2" w:rsidRDefault="00662EC2" w:rsidP="00662EC2">
      <w:pPr>
        <w:pStyle w:val="Heading1"/>
        <w:spacing w:before="1"/>
        <w:rPr>
          <w:b w:val="0"/>
        </w:rPr>
      </w:pPr>
      <w:r w:rsidRPr="00662EC2">
        <w:rPr>
          <w:b w:val="0"/>
        </w:rPr>
        <w:t xml:space="preserve">(2) Describe the role and responsibilities of others in relationship to the facilitator. </w:t>
      </w:r>
    </w:p>
    <w:p w14:paraId="42207DCA" w14:textId="77777777" w:rsidR="00662EC2" w:rsidRPr="00662EC2" w:rsidRDefault="00662EC2" w:rsidP="00662EC2">
      <w:pPr>
        <w:pStyle w:val="Heading1"/>
        <w:spacing w:before="1"/>
        <w:rPr>
          <w:b w:val="0"/>
        </w:rPr>
      </w:pPr>
      <w:r w:rsidRPr="00662EC2">
        <w:rPr>
          <w:b w:val="0"/>
        </w:rPr>
        <w:t xml:space="preserve">(3)  Describe the fundamental principles of effective facilitation. </w:t>
      </w:r>
    </w:p>
    <w:p w14:paraId="73869542" w14:textId="77777777" w:rsidR="00662EC2" w:rsidRPr="00662EC2" w:rsidRDefault="00662EC2" w:rsidP="00662EC2">
      <w:pPr>
        <w:pStyle w:val="Heading1"/>
        <w:spacing w:before="1"/>
        <w:rPr>
          <w:b w:val="0"/>
        </w:rPr>
      </w:pPr>
      <w:r w:rsidRPr="00662EC2">
        <w:rPr>
          <w:b w:val="0"/>
        </w:rPr>
        <w:t>(4)  Describe the best practices for effective facilitation.</w:t>
      </w:r>
    </w:p>
    <w:p w14:paraId="0D18EDE1" w14:textId="77777777" w:rsidR="00662EC2" w:rsidRPr="00662EC2" w:rsidRDefault="00662EC2" w:rsidP="00662EC2">
      <w:pPr>
        <w:pStyle w:val="Heading1"/>
        <w:spacing w:before="1"/>
        <w:rPr>
          <w:b w:val="0"/>
        </w:rPr>
      </w:pPr>
      <w:r w:rsidRPr="00662EC2">
        <w:rPr>
          <w:b w:val="0"/>
        </w:rPr>
        <w:t>(5) Provide detailed feedback based on facilitation practice sessions.</w:t>
      </w:r>
    </w:p>
    <w:p w14:paraId="106A8F9B" w14:textId="77777777" w:rsidR="00662EC2" w:rsidRPr="00662EC2" w:rsidRDefault="00662EC2" w:rsidP="00662EC2">
      <w:pPr>
        <w:pStyle w:val="Heading1"/>
        <w:spacing w:before="1"/>
        <w:rPr>
          <w:b w:val="0"/>
        </w:rPr>
      </w:pPr>
      <w:r w:rsidRPr="00662EC2">
        <w:rPr>
          <w:b w:val="0"/>
        </w:rPr>
        <w:t>(6)  Describe leadership skills required for facilitating meetings without organizational authority (e.g., facilitating meetings for peer experts).</w:t>
      </w:r>
    </w:p>
    <w:p w14:paraId="6313EFFE" w14:textId="77777777" w:rsidR="00662EC2" w:rsidRPr="00662EC2" w:rsidRDefault="00662EC2" w:rsidP="00662EC2">
      <w:pPr>
        <w:pStyle w:val="Heading1"/>
        <w:spacing w:before="1"/>
        <w:rPr>
          <w:b w:val="0"/>
        </w:rPr>
      </w:pPr>
    </w:p>
    <w:p w14:paraId="0EEAD671" w14:textId="77777777" w:rsidR="00662EC2" w:rsidRPr="00662EC2" w:rsidRDefault="00662EC2" w:rsidP="00662EC2">
      <w:pPr>
        <w:pStyle w:val="Heading1"/>
        <w:spacing w:before="1"/>
        <w:rPr>
          <w:b w:val="0"/>
        </w:rPr>
      </w:pPr>
      <w:r w:rsidRPr="00662EC2">
        <w:rPr>
          <w:b w:val="0"/>
        </w:rPr>
        <w:t xml:space="preserve">The training shall dedicate at least 75% of its curriculum to practicing group facilitation techniques for ensuring success when returning to work. </w:t>
      </w:r>
    </w:p>
    <w:p w14:paraId="78AECF79" w14:textId="655A4892" w:rsidR="00662EC2" w:rsidRDefault="00662EC2" w:rsidP="0053091A">
      <w:pPr>
        <w:pStyle w:val="Heading1"/>
        <w:spacing w:before="1"/>
        <w:ind w:left="0"/>
        <w:rPr>
          <w:b w:val="0"/>
        </w:rPr>
      </w:pPr>
    </w:p>
    <w:p w14:paraId="1CCC7998" w14:textId="64F370E6" w:rsidR="00662EC2" w:rsidRPr="00662EC2" w:rsidRDefault="00662EC2" w:rsidP="00662EC2">
      <w:pPr>
        <w:pStyle w:val="Heading2"/>
        <w:spacing w:before="8" w:line="275" w:lineRule="exact"/>
        <w:rPr>
          <w:rFonts w:cstheme="minorHAnsi"/>
          <w:b/>
          <w:bCs/>
          <w:color w:val="000000" w:themeColor="text1"/>
          <w:sz w:val="22"/>
          <w:szCs w:val="22"/>
        </w:rPr>
      </w:pPr>
      <w:r w:rsidRPr="00662EC2">
        <w:rPr>
          <w:rFonts w:asciiTheme="minorHAnsi" w:hAnsiTheme="minorHAnsi" w:cstheme="minorHAnsi"/>
          <w:b/>
          <w:bCs/>
          <w:color w:val="000000" w:themeColor="text1"/>
          <w:spacing w:val="-1"/>
          <w:sz w:val="22"/>
          <w:szCs w:val="22"/>
        </w:rPr>
        <w:t>Deliverables</w:t>
      </w:r>
      <w:r w:rsidR="004062AD">
        <w:rPr>
          <w:rFonts w:asciiTheme="minorHAnsi" w:hAnsiTheme="minorHAnsi" w:cstheme="minorHAnsi"/>
          <w:b/>
          <w:bCs/>
          <w:color w:val="000000" w:themeColor="text1"/>
          <w:spacing w:val="-1"/>
          <w:sz w:val="22"/>
          <w:szCs w:val="22"/>
        </w:rPr>
        <w:t>:</w:t>
      </w:r>
    </w:p>
    <w:tbl>
      <w:tblPr>
        <w:tblW w:w="292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2359"/>
      </w:tblGrid>
      <w:tr w:rsidR="00662EC2" w:rsidRPr="000F49F7" w14:paraId="77BDAF73" w14:textId="77777777" w:rsidTr="00E23BF5">
        <w:tc>
          <w:tcPr>
            <w:tcW w:w="2956"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6B6185CC" w14:textId="77777777" w:rsidR="00662EC2" w:rsidRPr="000F49F7" w:rsidRDefault="00662EC2" w:rsidP="00E23BF5">
            <w:pPr>
              <w:jc w:val="center"/>
              <w:rPr>
                <w:rFonts w:cstheme="minorHAnsi"/>
              </w:rPr>
            </w:pPr>
            <w:r w:rsidRPr="000F49F7">
              <w:rPr>
                <w:rFonts w:cstheme="minorHAnsi"/>
              </w:rPr>
              <w:t>Deliverable</w:t>
            </w:r>
          </w:p>
        </w:tc>
        <w:tc>
          <w:tcPr>
            <w:tcW w:w="2044" w:type="pct"/>
            <w:tcBorders>
              <w:top w:val="single" w:sz="4" w:space="0" w:color="auto"/>
              <w:left w:val="single" w:sz="4" w:space="0" w:color="auto"/>
              <w:bottom w:val="single" w:sz="4" w:space="0" w:color="auto"/>
              <w:right w:val="single" w:sz="4" w:space="0" w:color="auto"/>
            </w:tcBorders>
            <w:shd w:val="clear" w:color="auto" w:fill="EEECE1" w:themeFill="background2"/>
          </w:tcPr>
          <w:p w14:paraId="1756CB30" w14:textId="77777777" w:rsidR="00662EC2" w:rsidRPr="000F49F7" w:rsidRDefault="00662EC2" w:rsidP="00E23BF5">
            <w:pPr>
              <w:jc w:val="center"/>
              <w:rPr>
                <w:rFonts w:cstheme="minorHAnsi"/>
              </w:rPr>
            </w:pPr>
            <w:r>
              <w:rPr>
                <w:rFonts w:cstheme="minorHAnsi"/>
              </w:rPr>
              <w:t>Days</w:t>
            </w:r>
          </w:p>
        </w:tc>
      </w:tr>
      <w:tr w:rsidR="00662EC2" w:rsidRPr="005351F1" w14:paraId="0E1BD591" w14:textId="77777777" w:rsidTr="00E23BF5">
        <w:trPr>
          <w:trHeight w:val="260"/>
        </w:trPr>
        <w:tc>
          <w:tcPr>
            <w:tcW w:w="2956" w:type="pct"/>
            <w:tcBorders>
              <w:top w:val="single" w:sz="4" w:space="0" w:color="auto"/>
              <w:left w:val="single" w:sz="4" w:space="0" w:color="auto"/>
              <w:bottom w:val="single" w:sz="4" w:space="0" w:color="auto"/>
              <w:right w:val="single" w:sz="4" w:space="0" w:color="auto"/>
            </w:tcBorders>
            <w:hideMark/>
          </w:tcPr>
          <w:p w14:paraId="4300C5C3" w14:textId="77777777" w:rsidR="00662EC2" w:rsidRPr="000F49F7" w:rsidRDefault="00662EC2" w:rsidP="00E23BF5">
            <w:pPr>
              <w:rPr>
                <w:rFonts w:cstheme="minorHAnsi"/>
              </w:rPr>
            </w:pPr>
            <w:r w:rsidRPr="00B01C85">
              <w:t xml:space="preserve">Effectively Facilitating Working Groups </w:t>
            </w:r>
            <w:r w:rsidRPr="000F49F7">
              <w:rPr>
                <w:rFonts w:cstheme="minorHAnsi"/>
              </w:rPr>
              <w:t>Training for at least 16 people</w:t>
            </w:r>
          </w:p>
        </w:tc>
        <w:tc>
          <w:tcPr>
            <w:tcW w:w="2044" w:type="pct"/>
            <w:tcBorders>
              <w:top w:val="single" w:sz="4" w:space="0" w:color="auto"/>
              <w:left w:val="single" w:sz="4" w:space="0" w:color="auto"/>
              <w:bottom w:val="single" w:sz="4" w:space="0" w:color="auto"/>
              <w:right w:val="single" w:sz="4" w:space="0" w:color="auto"/>
            </w:tcBorders>
            <w:vAlign w:val="center"/>
          </w:tcPr>
          <w:p w14:paraId="0FAFB4C4" w14:textId="77777777" w:rsidR="00662EC2" w:rsidRDefault="00662EC2" w:rsidP="00E23BF5">
            <w:pPr>
              <w:jc w:val="center"/>
              <w:rPr>
                <w:rFonts w:cstheme="minorHAnsi"/>
              </w:rPr>
            </w:pPr>
            <w:r>
              <w:rPr>
                <w:rFonts w:cstheme="minorHAnsi"/>
              </w:rPr>
              <w:t xml:space="preserve">3-5 days </w:t>
            </w:r>
          </w:p>
          <w:p w14:paraId="62B67E65" w14:textId="77777777" w:rsidR="00662EC2" w:rsidRPr="00DD7C23" w:rsidRDefault="00662EC2" w:rsidP="00E23BF5">
            <w:pPr>
              <w:jc w:val="center"/>
              <w:rPr>
                <w:rFonts w:cstheme="minorHAnsi"/>
              </w:rPr>
            </w:pPr>
            <w:r>
              <w:rPr>
                <w:rFonts w:cstheme="minorHAnsi"/>
              </w:rPr>
              <w:t>(with virtual option)</w:t>
            </w:r>
          </w:p>
        </w:tc>
      </w:tr>
    </w:tbl>
    <w:p w14:paraId="539EED5E" w14:textId="77777777" w:rsidR="00662EC2" w:rsidRDefault="00662EC2" w:rsidP="0053091A">
      <w:pPr>
        <w:pStyle w:val="Heading1"/>
        <w:spacing w:before="1"/>
        <w:ind w:left="0"/>
        <w:rPr>
          <w:b w:val="0"/>
        </w:rPr>
      </w:pPr>
    </w:p>
    <w:p w14:paraId="63F28449" w14:textId="464DD93C" w:rsidR="00662EC2" w:rsidRPr="00662EC2" w:rsidRDefault="00662EC2" w:rsidP="004062AD">
      <w:pPr>
        <w:pStyle w:val="Heading1"/>
        <w:spacing w:before="1"/>
        <w:rPr>
          <w:b w:val="0"/>
        </w:rPr>
      </w:pPr>
    </w:p>
    <w:p w14:paraId="7DBE3163" w14:textId="63DD59C5" w:rsidR="0053091A" w:rsidRPr="004062AD" w:rsidRDefault="00662EC2" w:rsidP="00662EC2">
      <w:pPr>
        <w:pStyle w:val="Heading1"/>
        <w:spacing w:before="1"/>
        <w:ind w:left="0"/>
        <w:rPr>
          <w:bCs w:val="0"/>
        </w:rPr>
      </w:pPr>
      <w:r w:rsidRPr="004062AD">
        <w:rPr>
          <w:bCs w:val="0"/>
        </w:rPr>
        <w:t>Payments</w:t>
      </w:r>
      <w:r w:rsidR="004062AD">
        <w:rPr>
          <w:bCs w:val="0"/>
        </w:rPr>
        <w:t xml:space="preserve">: </w:t>
      </w:r>
      <w:r w:rsidRPr="00662EC2">
        <w:rPr>
          <w:b w:val="0"/>
        </w:rPr>
        <w:t>Payment terms Net 30 days after government acceptance. No advance payments will be made</w:t>
      </w:r>
      <w:r>
        <w:rPr>
          <w:b w:val="0"/>
        </w:rPr>
        <w:t>.</w:t>
      </w:r>
    </w:p>
    <w:p w14:paraId="34DD7215" w14:textId="77777777" w:rsidR="00555EA4" w:rsidRDefault="00555EA4" w:rsidP="00555EA4">
      <w:pPr>
        <w:pStyle w:val="BodyText"/>
        <w:spacing w:before="1"/>
      </w:pPr>
    </w:p>
    <w:p w14:paraId="59AC167A" w14:textId="003CD373" w:rsidR="00555EA4" w:rsidRDefault="00555EA4" w:rsidP="00534459">
      <w:pPr>
        <w:pStyle w:val="BodyText"/>
        <w:ind w:right="1234"/>
        <w:sectPr w:rsidR="00555EA4">
          <w:headerReference w:type="default" r:id="rId10"/>
          <w:footerReference w:type="default" r:id="rId11"/>
          <w:type w:val="continuous"/>
          <w:pgSz w:w="12240" w:h="15840"/>
          <w:pgMar w:top="1560" w:right="900" w:bottom="540" w:left="1480" w:header="360" w:footer="357" w:gutter="0"/>
          <w:cols w:space="720"/>
        </w:sectPr>
      </w:pPr>
      <w:r>
        <w:rPr>
          <w:b/>
        </w:rPr>
        <w:lastRenderedPageBreak/>
        <w:t>Response Date</w:t>
      </w:r>
      <w:r>
        <w:t xml:space="preserve">: </w:t>
      </w:r>
      <w:r w:rsidR="0053091A">
        <w:t>August</w:t>
      </w:r>
      <w:r w:rsidR="00A452F4">
        <w:t xml:space="preserve"> </w:t>
      </w:r>
      <w:r w:rsidR="007A681D">
        <w:t>30</w:t>
      </w:r>
      <w:r>
        <w:t xml:space="preserve">, 2021 by </w:t>
      </w:r>
      <w:r w:rsidR="009C3EAE">
        <w:t>5:00P</w:t>
      </w:r>
      <w:r>
        <w:t xml:space="preserve">M Eastern Time. Please email responses to </w:t>
      </w:r>
      <w:r w:rsidR="00A452F4">
        <w:t xml:space="preserve">Elena Tatarov </w:t>
      </w:r>
      <w:r>
        <w:t xml:space="preserve">at </w:t>
      </w:r>
      <w:hyperlink r:id="rId12" w:history="1">
        <w:r w:rsidR="00A452F4" w:rsidRPr="00F62AA0">
          <w:rPr>
            <w:rStyle w:val="Hyperlink"/>
          </w:rPr>
          <w:t xml:space="preserve">elena.tatarov@fda.hhs.gov. </w:t>
        </w:r>
      </w:hyperlink>
      <w:r>
        <w:t>No phone calls will be accepted</w:t>
      </w:r>
    </w:p>
    <w:p w14:paraId="39E722B5" w14:textId="77777777" w:rsidR="004D5E9A" w:rsidRDefault="004D5E9A">
      <w:pPr>
        <w:pStyle w:val="BodyText"/>
        <w:spacing w:before="7"/>
        <w:rPr>
          <w:sz w:val="18"/>
        </w:rPr>
      </w:pPr>
    </w:p>
    <w:sectPr w:rsidR="004D5E9A">
      <w:pgSz w:w="12240" w:h="15840"/>
      <w:pgMar w:top="1560" w:right="900" w:bottom="540" w:left="1480" w:header="360"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F26DD" w14:textId="77777777" w:rsidR="00012B97" w:rsidRDefault="000415B6">
      <w:r>
        <w:separator/>
      </w:r>
    </w:p>
  </w:endnote>
  <w:endnote w:type="continuationSeparator" w:id="0">
    <w:p w14:paraId="4F474AFB" w14:textId="77777777" w:rsidR="00012B97" w:rsidRDefault="0004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1B86C" w14:textId="77777777" w:rsidR="004D5E9A" w:rsidRDefault="000415B6">
    <w:pPr>
      <w:pStyle w:val="BodyText"/>
      <w:spacing w:line="14" w:lineRule="auto"/>
      <w:rPr>
        <w:sz w:val="20"/>
      </w:rPr>
    </w:pPr>
    <w:r>
      <w:rPr>
        <w:noProof/>
      </w:rPr>
      <w:drawing>
        <wp:anchor distT="0" distB="0" distL="0" distR="0" simplePos="0" relativeHeight="251659264" behindDoc="1" locked="0" layoutInCell="1" allowOverlap="1" wp14:anchorId="5C177FC2" wp14:editId="0C8D2FEA">
          <wp:simplePos x="0" y="0"/>
          <wp:positionH relativeFrom="page">
            <wp:posOffset>3465576</wp:posOffset>
          </wp:positionH>
          <wp:positionV relativeFrom="page">
            <wp:posOffset>9704831</wp:posOffset>
          </wp:positionV>
          <wp:extent cx="1170431" cy="192024"/>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170431" cy="1920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84687" w14:textId="77777777" w:rsidR="00012B97" w:rsidRDefault="000415B6">
      <w:r>
        <w:separator/>
      </w:r>
    </w:p>
  </w:footnote>
  <w:footnote w:type="continuationSeparator" w:id="0">
    <w:p w14:paraId="0EDA4904" w14:textId="77777777" w:rsidR="00012B97" w:rsidRDefault="00041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B588D" w14:textId="77777777" w:rsidR="004D5E9A" w:rsidRDefault="000415B6">
    <w:pPr>
      <w:pStyle w:val="BodyText"/>
      <w:spacing w:line="14" w:lineRule="auto"/>
      <w:rPr>
        <w:sz w:val="20"/>
      </w:rPr>
    </w:pPr>
    <w:r>
      <w:rPr>
        <w:noProof/>
      </w:rPr>
      <w:drawing>
        <wp:anchor distT="0" distB="0" distL="0" distR="0" simplePos="0" relativeHeight="251657216" behindDoc="1" locked="0" layoutInCell="1" allowOverlap="1" wp14:anchorId="759D4973" wp14:editId="2E17A4BC">
          <wp:simplePos x="0" y="0"/>
          <wp:positionH relativeFrom="page">
            <wp:posOffset>548640</wp:posOffset>
          </wp:positionH>
          <wp:positionV relativeFrom="page">
            <wp:posOffset>228600</wp:posOffset>
          </wp:positionV>
          <wp:extent cx="2434590" cy="486444"/>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34590" cy="4864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9684B"/>
    <w:multiLevelType w:val="hybridMultilevel"/>
    <w:tmpl w:val="9A3A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41E23"/>
    <w:multiLevelType w:val="hybridMultilevel"/>
    <w:tmpl w:val="BC6AC5CC"/>
    <w:lvl w:ilvl="0" w:tplc="B8B8FD94">
      <w:start w:val="1"/>
      <w:numFmt w:val="upperLetter"/>
      <w:lvlText w:val="%1."/>
      <w:lvlJc w:val="left"/>
      <w:pPr>
        <w:ind w:left="734" w:hanging="450"/>
      </w:pPr>
      <w:rPr>
        <w:rFonts w:ascii="Calibri" w:eastAsia="Calibri" w:hAnsi="Calibri" w:cs="Calibri" w:hint="default"/>
        <w:w w:val="99"/>
        <w:sz w:val="22"/>
        <w:szCs w:val="22"/>
      </w:rPr>
    </w:lvl>
    <w:lvl w:ilvl="1" w:tplc="BEE2574E">
      <w:numFmt w:val="bullet"/>
      <w:lvlText w:val="•"/>
      <w:lvlJc w:val="left"/>
      <w:pPr>
        <w:ind w:left="1652" w:hanging="450"/>
      </w:pPr>
      <w:rPr>
        <w:rFonts w:hint="default"/>
      </w:rPr>
    </w:lvl>
    <w:lvl w:ilvl="2" w:tplc="D2FA5848">
      <w:numFmt w:val="bullet"/>
      <w:lvlText w:val="•"/>
      <w:lvlJc w:val="left"/>
      <w:pPr>
        <w:ind w:left="2564" w:hanging="450"/>
      </w:pPr>
      <w:rPr>
        <w:rFonts w:hint="default"/>
      </w:rPr>
    </w:lvl>
    <w:lvl w:ilvl="3" w:tplc="5EA2FF7A">
      <w:numFmt w:val="bullet"/>
      <w:lvlText w:val="•"/>
      <w:lvlJc w:val="left"/>
      <w:pPr>
        <w:ind w:left="3476" w:hanging="450"/>
      </w:pPr>
      <w:rPr>
        <w:rFonts w:hint="default"/>
      </w:rPr>
    </w:lvl>
    <w:lvl w:ilvl="4" w:tplc="B8122168">
      <w:numFmt w:val="bullet"/>
      <w:lvlText w:val="•"/>
      <w:lvlJc w:val="left"/>
      <w:pPr>
        <w:ind w:left="4388" w:hanging="450"/>
      </w:pPr>
      <w:rPr>
        <w:rFonts w:hint="default"/>
      </w:rPr>
    </w:lvl>
    <w:lvl w:ilvl="5" w:tplc="FE1C3390">
      <w:numFmt w:val="bullet"/>
      <w:lvlText w:val="•"/>
      <w:lvlJc w:val="left"/>
      <w:pPr>
        <w:ind w:left="5300" w:hanging="450"/>
      </w:pPr>
      <w:rPr>
        <w:rFonts w:hint="default"/>
      </w:rPr>
    </w:lvl>
    <w:lvl w:ilvl="6" w:tplc="7A545720">
      <w:numFmt w:val="bullet"/>
      <w:lvlText w:val="•"/>
      <w:lvlJc w:val="left"/>
      <w:pPr>
        <w:ind w:left="6212" w:hanging="450"/>
      </w:pPr>
      <w:rPr>
        <w:rFonts w:hint="default"/>
      </w:rPr>
    </w:lvl>
    <w:lvl w:ilvl="7" w:tplc="ED986674">
      <w:numFmt w:val="bullet"/>
      <w:lvlText w:val="•"/>
      <w:lvlJc w:val="left"/>
      <w:pPr>
        <w:ind w:left="7124" w:hanging="450"/>
      </w:pPr>
      <w:rPr>
        <w:rFonts w:hint="default"/>
      </w:rPr>
    </w:lvl>
    <w:lvl w:ilvl="8" w:tplc="CF1AB124">
      <w:numFmt w:val="bullet"/>
      <w:lvlText w:val="•"/>
      <w:lvlJc w:val="left"/>
      <w:pPr>
        <w:ind w:left="8036" w:hanging="450"/>
      </w:pPr>
      <w:rPr>
        <w:rFonts w:hint="default"/>
      </w:rPr>
    </w:lvl>
  </w:abstractNum>
  <w:abstractNum w:abstractNumId="2" w15:restartNumberingAfterBreak="0">
    <w:nsid w:val="30C22F4E"/>
    <w:multiLevelType w:val="hybridMultilevel"/>
    <w:tmpl w:val="0A1AD03A"/>
    <w:lvl w:ilvl="0" w:tplc="00900734">
      <w:start w:val="1"/>
      <w:numFmt w:val="decimal"/>
      <w:lvlText w:val="%1."/>
      <w:lvlJc w:val="left"/>
      <w:pPr>
        <w:ind w:left="864" w:hanging="360"/>
      </w:pPr>
      <w:rPr>
        <w:rFonts w:ascii="Times New Roman" w:eastAsia="Times New Roman" w:hAnsi="Times New Roman" w:hint="default"/>
        <w:b/>
        <w:bCs/>
        <w:sz w:val="24"/>
        <w:szCs w:val="24"/>
      </w:rPr>
    </w:lvl>
    <w:lvl w:ilvl="1" w:tplc="96DC0DBE">
      <w:start w:val="1"/>
      <w:numFmt w:val="bullet"/>
      <w:lvlText w:val=""/>
      <w:lvlJc w:val="left"/>
      <w:pPr>
        <w:ind w:left="2304" w:hanging="720"/>
      </w:pPr>
      <w:rPr>
        <w:rFonts w:ascii="Symbol" w:eastAsia="Symbol" w:hAnsi="Symbol" w:hint="default"/>
        <w:sz w:val="24"/>
        <w:szCs w:val="24"/>
      </w:rPr>
    </w:lvl>
    <w:lvl w:ilvl="2" w:tplc="9704EF2E">
      <w:start w:val="1"/>
      <w:numFmt w:val="bullet"/>
      <w:lvlText w:val="•"/>
      <w:lvlJc w:val="left"/>
      <w:pPr>
        <w:ind w:left="3248" w:hanging="720"/>
      </w:pPr>
      <w:rPr>
        <w:rFonts w:hint="default"/>
      </w:rPr>
    </w:lvl>
    <w:lvl w:ilvl="3" w:tplc="626E8D02">
      <w:start w:val="1"/>
      <w:numFmt w:val="bullet"/>
      <w:lvlText w:val="•"/>
      <w:lvlJc w:val="left"/>
      <w:pPr>
        <w:ind w:left="4192" w:hanging="720"/>
      </w:pPr>
      <w:rPr>
        <w:rFonts w:hint="default"/>
      </w:rPr>
    </w:lvl>
    <w:lvl w:ilvl="4" w:tplc="FCACF834">
      <w:start w:val="1"/>
      <w:numFmt w:val="bullet"/>
      <w:lvlText w:val="•"/>
      <w:lvlJc w:val="left"/>
      <w:pPr>
        <w:ind w:left="5136" w:hanging="720"/>
      </w:pPr>
      <w:rPr>
        <w:rFonts w:hint="default"/>
      </w:rPr>
    </w:lvl>
    <w:lvl w:ilvl="5" w:tplc="89701376">
      <w:start w:val="1"/>
      <w:numFmt w:val="bullet"/>
      <w:lvlText w:val="•"/>
      <w:lvlJc w:val="left"/>
      <w:pPr>
        <w:ind w:left="6080" w:hanging="720"/>
      </w:pPr>
      <w:rPr>
        <w:rFonts w:hint="default"/>
      </w:rPr>
    </w:lvl>
    <w:lvl w:ilvl="6" w:tplc="E488E704">
      <w:start w:val="1"/>
      <w:numFmt w:val="bullet"/>
      <w:lvlText w:val="•"/>
      <w:lvlJc w:val="left"/>
      <w:pPr>
        <w:ind w:left="7024" w:hanging="720"/>
      </w:pPr>
      <w:rPr>
        <w:rFonts w:hint="default"/>
      </w:rPr>
    </w:lvl>
    <w:lvl w:ilvl="7" w:tplc="15188818">
      <w:start w:val="1"/>
      <w:numFmt w:val="bullet"/>
      <w:lvlText w:val="•"/>
      <w:lvlJc w:val="left"/>
      <w:pPr>
        <w:ind w:left="7968" w:hanging="720"/>
      </w:pPr>
      <w:rPr>
        <w:rFonts w:hint="default"/>
      </w:rPr>
    </w:lvl>
    <w:lvl w:ilvl="8" w:tplc="84181F6C">
      <w:start w:val="1"/>
      <w:numFmt w:val="bullet"/>
      <w:lvlText w:val="•"/>
      <w:lvlJc w:val="left"/>
      <w:pPr>
        <w:ind w:left="8912" w:hanging="720"/>
      </w:pPr>
      <w:rPr>
        <w:rFonts w:hint="default"/>
      </w:rPr>
    </w:lvl>
  </w:abstractNum>
  <w:abstractNum w:abstractNumId="3" w15:restartNumberingAfterBreak="0">
    <w:nsid w:val="4CFD52B2"/>
    <w:multiLevelType w:val="hybridMultilevel"/>
    <w:tmpl w:val="7AA8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82A8C"/>
    <w:multiLevelType w:val="hybridMultilevel"/>
    <w:tmpl w:val="CBE81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9A"/>
    <w:rsid w:val="00012B97"/>
    <w:rsid w:val="000365FA"/>
    <w:rsid w:val="000415B6"/>
    <w:rsid w:val="002F0D81"/>
    <w:rsid w:val="003C3658"/>
    <w:rsid w:val="004062AD"/>
    <w:rsid w:val="00467964"/>
    <w:rsid w:val="004D5E9A"/>
    <w:rsid w:val="0053091A"/>
    <w:rsid w:val="00534459"/>
    <w:rsid w:val="00555EA4"/>
    <w:rsid w:val="00622030"/>
    <w:rsid w:val="00662EC2"/>
    <w:rsid w:val="007A681D"/>
    <w:rsid w:val="007D1549"/>
    <w:rsid w:val="00810BEA"/>
    <w:rsid w:val="009C3EAE"/>
    <w:rsid w:val="00A11084"/>
    <w:rsid w:val="00A452F4"/>
    <w:rsid w:val="00A54733"/>
    <w:rsid w:val="00B0700D"/>
    <w:rsid w:val="00B26B24"/>
    <w:rsid w:val="00B8368B"/>
    <w:rsid w:val="00BB605C"/>
    <w:rsid w:val="00BF4084"/>
    <w:rsid w:val="00C3587F"/>
    <w:rsid w:val="00CA39F7"/>
    <w:rsid w:val="00D071D0"/>
    <w:rsid w:val="00D51DAC"/>
    <w:rsid w:val="00E11754"/>
    <w:rsid w:val="00F2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4EE9"/>
  <w15:docId w15:val="{A4FCB02A-F60D-41B1-B5DC-95E43253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6"/>
      <w:outlineLvl w:val="0"/>
    </w:pPr>
    <w:rPr>
      <w:b/>
      <w:bCs/>
    </w:rPr>
  </w:style>
  <w:style w:type="paragraph" w:styleId="Heading2">
    <w:name w:val="heading 2"/>
    <w:basedOn w:val="Normal"/>
    <w:next w:val="Normal"/>
    <w:link w:val="Heading2Char"/>
    <w:uiPriority w:val="9"/>
    <w:semiHidden/>
    <w:unhideWhenUsed/>
    <w:qFormat/>
    <w:rsid w:val="00662E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34" w:hanging="45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452F4"/>
    <w:rPr>
      <w:color w:val="0000FF" w:themeColor="hyperlink"/>
      <w:u w:val="single"/>
    </w:rPr>
  </w:style>
  <w:style w:type="character" w:styleId="UnresolvedMention">
    <w:name w:val="Unresolved Mention"/>
    <w:basedOn w:val="DefaultParagraphFont"/>
    <w:uiPriority w:val="99"/>
    <w:semiHidden/>
    <w:unhideWhenUsed/>
    <w:rsid w:val="00A452F4"/>
    <w:rPr>
      <w:color w:val="605E5C"/>
      <w:shd w:val="clear" w:color="auto" w:fill="E1DFDD"/>
    </w:rPr>
  </w:style>
  <w:style w:type="character" w:styleId="CommentReference">
    <w:name w:val="annotation reference"/>
    <w:basedOn w:val="DefaultParagraphFont"/>
    <w:uiPriority w:val="99"/>
    <w:semiHidden/>
    <w:unhideWhenUsed/>
    <w:rsid w:val="009C3EAE"/>
    <w:rPr>
      <w:sz w:val="16"/>
      <w:szCs w:val="16"/>
    </w:rPr>
  </w:style>
  <w:style w:type="paragraph" w:styleId="CommentText">
    <w:name w:val="annotation text"/>
    <w:basedOn w:val="Normal"/>
    <w:link w:val="CommentTextChar"/>
    <w:uiPriority w:val="99"/>
    <w:semiHidden/>
    <w:unhideWhenUsed/>
    <w:rsid w:val="009C3EAE"/>
    <w:rPr>
      <w:sz w:val="20"/>
      <w:szCs w:val="20"/>
    </w:rPr>
  </w:style>
  <w:style w:type="character" w:customStyle="1" w:styleId="CommentTextChar">
    <w:name w:val="Comment Text Char"/>
    <w:basedOn w:val="DefaultParagraphFont"/>
    <w:link w:val="CommentText"/>
    <w:uiPriority w:val="99"/>
    <w:semiHidden/>
    <w:rsid w:val="009C3EA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3EAE"/>
    <w:rPr>
      <w:b/>
      <w:bCs/>
    </w:rPr>
  </w:style>
  <w:style w:type="character" w:customStyle="1" w:styleId="CommentSubjectChar">
    <w:name w:val="Comment Subject Char"/>
    <w:basedOn w:val="CommentTextChar"/>
    <w:link w:val="CommentSubject"/>
    <w:uiPriority w:val="99"/>
    <w:semiHidden/>
    <w:rsid w:val="009C3EAE"/>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C3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AE"/>
    <w:rPr>
      <w:rFonts w:ascii="Segoe UI" w:eastAsia="Calibri" w:hAnsi="Segoe UI" w:cs="Segoe UI"/>
      <w:sz w:val="18"/>
      <w:szCs w:val="18"/>
    </w:rPr>
  </w:style>
  <w:style w:type="paragraph" w:styleId="Revision">
    <w:name w:val="Revision"/>
    <w:hidden/>
    <w:uiPriority w:val="99"/>
    <w:semiHidden/>
    <w:rsid w:val="00534459"/>
    <w:pPr>
      <w:widowControl/>
      <w:autoSpaceDE/>
      <w:autoSpaceDN/>
    </w:pPr>
    <w:rPr>
      <w:rFonts w:ascii="Calibri" w:eastAsia="Calibri" w:hAnsi="Calibri" w:cs="Calibri"/>
    </w:rPr>
  </w:style>
  <w:style w:type="paragraph" w:styleId="NoSpacing">
    <w:name w:val="No Spacing"/>
    <w:uiPriority w:val="1"/>
    <w:qFormat/>
    <w:rsid w:val="0053091A"/>
    <w:pPr>
      <w:widowControl/>
      <w:autoSpaceDE/>
      <w:autoSpaceDN/>
    </w:pPr>
    <w:rPr>
      <w:rFonts w:ascii="Times New Roman" w:hAnsi="Times New Roman"/>
      <w:sz w:val="24"/>
    </w:rPr>
  </w:style>
  <w:style w:type="table" w:styleId="TableGrid">
    <w:name w:val="Table Grid"/>
    <w:basedOn w:val="TableNormal"/>
    <w:uiPriority w:val="39"/>
    <w:rsid w:val="0053091A"/>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2EC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936607">
      <w:bodyDiv w:val="1"/>
      <w:marLeft w:val="0"/>
      <w:marRight w:val="0"/>
      <w:marTop w:val="0"/>
      <w:marBottom w:val="0"/>
      <w:divBdr>
        <w:top w:val="none" w:sz="0" w:space="0" w:color="auto"/>
        <w:left w:val="none" w:sz="0" w:space="0" w:color="auto"/>
        <w:bottom w:val="none" w:sz="0" w:space="0" w:color="auto"/>
        <w:right w:val="none" w:sz="0" w:space="0" w:color="auto"/>
      </w:divBdr>
    </w:div>
    <w:div w:id="832600845">
      <w:bodyDiv w:val="1"/>
      <w:marLeft w:val="0"/>
      <w:marRight w:val="0"/>
      <w:marTop w:val="0"/>
      <w:marBottom w:val="0"/>
      <w:divBdr>
        <w:top w:val="none" w:sz="0" w:space="0" w:color="auto"/>
        <w:left w:val="none" w:sz="0" w:space="0" w:color="auto"/>
        <w:bottom w:val="none" w:sz="0" w:space="0" w:color="auto"/>
        <w:right w:val="none" w:sz="0" w:space="0" w:color="auto"/>
      </w:divBdr>
      <w:divsChild>
        <w:div w:id="1288271697">
          <w:marLeft w:val="0"/>
          <w:marRight w:val="0"/>
          <w:marTop w:val="0"/>
          <w:marBottom w:val="0"/>
          <w:divBdr>
            <w:top w:val="none" w:sz="0" w:space="0" w:color="auto"/>
            <w:left w:val="none" w:sz="0" w:space="0" w:color="auto"/>
            <w:bottom w:val="none" w:sz="0" w:space="0" w:color="auto"/>
            <w:right w:val="none" w:sz="0" w:space="0" w:color="auto"/>
          </w:divBdr>
          <w:divsChild>
            <w:div w:id="354499383">
              <w:marLeft w:val="0"/>
              <w:marRight w:val="0"/>
              <w:marTop w:val="0"/>
              <w:marBottom w:val="0"/>
              <w:divBdr>
                <w:top w:val="none" w:sz="0" w:space="0" w:color="auto"/>
                <w:left w:val="none" w:sz="0" w:space="0" w:color="auto"/>
                <w:bottom w:val="none" w:sz="0" w:space="0" w:color="auto"/>
                <w:right w:val="none" w:sz="0" w:space="0" w:color="auto"/>
              </w:divBdr>
            </w:div>
          </w:divsChild>
        </w:div>
        <w:div w:id="2090074707">
          <w:marLeft w:val="0"/>
          <w:marRight w:val="0"/>
          <w:marTop w:val="0"/>
          <w:marBottom w:val="0"/>
          <w:divBdr>
            <w:top w:val="none" w:sz="0" w:space="0" w:color="auto"/>
            <w:left w:val="none" w:sz="0" w:space="0" w:color="auto"/>
            <w:bottom w:val="none" w:sz="0" w:space="0" w:color="auto"/>
            <w:right w:val="none" w:sz="0" w:space="0" w:color="auto"/>
          </w:divBdr>
          <w:divsChild>
            <w:div w:id="807476142">
              <w:marLeft w:val="0"/>
              <w:marRight w:val="0"/>
              <w:marTop w:val="0"/>
              <w:marBottom w:val="0"/>
              <w:divBdr>
                <w:top w:val="none" w:sz="0" w:space="0" w:color="auto"/>
                <w:left w:val="none" w:sz="0" w:space="0" w:color="auto"/>
                <w:bottom w:val="none" w:sz="0" w:space="0" w:color="auto"/>
                <w:right w:val="none" w:sz="0" w:space="0" w:color="auto"/>
              </w:divBdr>
              <w:divsChild>
                <w:div w:id="18383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3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na.tatarov@fda.hhs.gov.%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7" ma:contentTypeDescription="Create a new document." ma:contentTypeScope="" ma:versionID="c987b8fa8e8f5758a1afb5b0646878a8">
  <xsd:schema xmlns:xsd="http://www.w3.org/2001/XMLSchema" xmlns:xs="http://www.w3.org/2001/XMLSchema" xmlns:p="http://schemas.microsoft.com/office/2006/metadata/properties" xmlns:ns3="978cbee1-b604-4d95-9f89-3d25ff6383a8" targetNamespace="http://schemas.microsoft.com/office/2006/metadata/properties" ma:root="true" ma:fieldsID="e7e2cb45f13bca87c83c3456383e5192"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930D1-213C-4AD8-9548-8CA25043C548}">
  <ds:schemaRefs>
    <ds:schemaRef ds:uri="http://schemas.microsoft.com/sharepoint/v3/contenttype/forms"/>
  </ds:schemaRefs>
</ds:datastoreItem>
</file>

<file path=customXml/itemProps2.xml><?xml version="1.0" encoding="utf-8"?>
<ds:datastoreItem xmlns:ds="http://schemas.openxmlformats.org/officeDocument/2006/customXml" ds:itemID="{29C674F2-CA7C-488D-9DD9-1C68D1D43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ECCF1-041B-457B-99B9-AFBBA0F4FFD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978cbee1-b604-4d95-9f89-3d25ff6383a8"/>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Notice of Intent to SS _1238931.docx</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of Intent to SS _1238931.docx</dc:title>
  <dc:creator>Nicole.Craig</dc:creator>
  <cp:lastModifiedBy>Tatarov, Elena</cp:lastModifiedBy>
  <cp:revision>10</cp:revision>
  <dcterms:created xsi:type="dcterms:W3CDTF">2021-07-30T19:33:00Z</dcterms:created>
  <dcterms:modified xsi:type="dcterms:W3CDTF">2021-08-20T17:02:00Z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2021-02-17T00:00:00Z</vt:filetime>
  </property>
  <property fmtid="{D5CDD505-2E9C-101B-9397-08002B2CF9AE}" pid="3" name="Creator">
    <vt:lpwstr>PScript5.dll Version 5.2.2</vt:lpwstr>
  </property>
  <property fmtid="{D5CDD505-2E9C-101B-9397-08002B2CF9AE}" pid="4" name="LastSaved">
    <vt:filetime>2021-03-05T00:00:00Z</vt:filetime>
  </property>
  <property fmtid="{D5CDD505-2E9C-101B-9397-08002B2CF9AE}" pid="5" name="ContentTypeId">
    <vt:lpwstr>0x010100076A08FBD5310342BF958ADCB470BE9A</vt:lpwstr>
  </property>
</Properties>
</file>