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4C73" w14:textId="77777777" w:rsidR="0004244E" w:rsidRPr="0004244E" w:rsidRDefault="004F015F" w:rsidP="0004244E">
      <w:pPr>
        <w:pStyle w:val="NormalWeb"/>
        <w:jc w:val="center"/>
        <w:rPr>
          <w:rStyle w:val="Strong"/>
        </w:rPr>
      </w:pPr>
      <w:bookmarkStart w:id="0" w:name="_GoBack"/>
      <w:bookmarkEnd w:id="0"/>
      <w:r>
        <w:rPr>
          <w:rStyle w:val="Strong"/>
        </w:rPr>
        <w:br/>
      </w:r>
      <w:r w:rsidR="008E60F5">
        <w:rPr>
          <w:b/>
          <w:bCs/>
          <w:noProof/>
          <w:lang w:eastAsia="en-US"/>
        </w:rPr>
        <w:drawing>
          <wp:inline distT="0" distB="0" distL="0" distR="0">
            <wp:extent cx="6530340" cy="845820"/>
            <wp:effectExtent l="0" t="0" r="3810" b="0"/>
            <wp:docPr id="1" name="Picture 1" descr="DSCWor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Word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30340" cy="845820"/>
                    </a:xfrm>
                    <a:prstGeom prst="rect">
                      <a:avLst/>
                    </a:prstGeom>
                    <a:noFill/>
                    <a:ln>
                      <a:noFill/>
                    </a:ln>
                  </pic:spPr>
                </pic:pic>
              </a:graphicData>
            </a:graphic>
          </wp:inline>
        </w:drawing>
      </w:r>
    </w:p>
    <w:p w14:paraId="40FAB464" w14:textId="77777777" w:rsidR="00F21E5E" w:rsidRPr="00F21E5E" w:rsidRDefault="00F21E5E" w:rsidP="00F21E5E">
      <w:pPr>
        <w:pStyle w:val="NormalWeb"/>
        <w:rPr>
          <w:b/>
          <w:sz w:val="28"/>
        </w:rPr>
      </w:pPr>
      <w:r w:rsidRPr="00F21E5E">
        <w:rPr>
          <w:b/>
          <w:sz w:val="28"/>
        </w:rPr>
        <w:t>FDA removes the approved use of prescription opioid cough and cold medicines in children under 18</w:t>
      </w:r>
    </w:p>
    <w:p w14:paraId="6CE72748" w14:textId="77777777" w:rsidR="00F21E5E" w:rsidRPr="00F21E5E" w:rsidRDefault="00F21E5E" w:rsidP="00F21E5E">
      <w:pPr>
        <w:shd w:val="clear" w:color="auto" w:fill="D9EDF7"/>
      </w:pPr>
      <w:r w:rsidRPr="00F21E5E">
        <w:rPr>
          <w:rFonts w:eastAsia="Times New Roman"/>
          <w:lang w:eastAsia="en-US"/>
        </w:rPr>
        <w:t xml:space="preserve">This provides updated information to the </w:t>
      </w:r>
      <w:hyperlink r:id="rId9" w:history="1">
        <w:r w:rsidRPr="00F21E5E">
          <w:rPr>
            <w:rFonts w:eastAsia="Times New Roman"/>
            <w:color w:val="0000FF" w:themeColor="hyperlink"/>
            <w:u w:val="single"/>
            <w:lang w:eastAsia="en-US"/>
          </w:rPr>
          <w:t>FDA Drug Safety Communication: FDA restricts use of prescription codeine pain and cough medicines and tramadol pain medicines in children; recommends against use in breastfeeding women</w:t>
        </w:r>
      </w:hyperlink>
      <w:r w:rsidRPr="00F21E5E">
        <w:rPr>
          <w:rFonts w:eastAsia="Times New Roman"/>
          <w:lang w:eastAsia="en-US"/>
        </w:rPr>
        <w:t xml:space="preserve"> </w:t>
      </w:r>
      <w:r w:rsidRPr="00F21E5E">
        <w:t>issued on April 20, 2017.</w:t>
      </w:r>
    </w:p>
    <w:p w14:paraId="7ADAF5E1" w14:textId="77777777" w:rsidR="0004244E" w:rsidRDefault="0004244E" w:rsidP="0004244E">
      <w:pPr>
        <w:pStyle w:val="NormalWeb"/>
      </w:pPr>
      <w:r>
        <w:rPr>
          <w:rStyle w:val="Strong"/>
        </w:rPr>
        <w:t>Safety Announcement</w:t>
      </w:r>
    </w:p>
    <w:p w14:paraId="3D17BB57" w14:textId="77777777" w:rsidR="00F21E5E" w:rsidRPr="00F21E5E" w:rsidRDefault="00F21E5E" w:rsidP="00F21E5E">
      <w:r>
        <w:rPr>
          <w:rStyle w:val="Strong"/>
        </w:rPr>
        <w:t>[1-XX-2018</w:t>
      </w:r>
      <w:r w:rsidR="0004244E">
        <w:rPr>
          <w:rStyle w:val="Strong"/>
        </w:rPr>
        <w:t>]</w:t>
      </w:r>
      <w:r w:rsidR="0004244E">
        <w:t xml:space="preserve"> </w:t>
      </w:r>
      <w:r>
        <w:t xml:space="preserve"> </w:t>
      </w:r>
      <w:r w:rsidRPr="00F21E5E">
        <w:t xml:space="preserve">The U.S. Food and Drug Administration (FDA) will remove its approval of the use of prescription cough and cold medicines containing codeine or hydrocodone in children younger than 18 years because the risks of these medicines outweigh their benefits.  We are also requiring the addition of safety information about the risks of misuse, abuse, addiction, overdose, death, and slowed or difficult breathing to the </w:t>
      </w:r>
      <w:r w:rsidRPr="00F21E5E">
        <w:rPr>
          <w:i/>
        </w:rPr>
        <w:t>Boxed Warning</w:t>
      </w:r>
      <w:r w:rsidRPr="00F21E5E">
        <w:t>, our most prominent warning, of the drug labels for prescription cough and cold medicines containing codeine or hydrocodone.</w:t>
      </w:r>
    </w:p>
    <w:p w14:paraId="527AC329" w14:textId="77777777" w:rsidR="00F21E5E" w:rsidRPr="00F21E5E" w:rsidRDefault="00F21E5E" w:rsidP="00F21E5E"/>
    <w:p w14:paraId="4A9DCB78" w14:textId="77777777" w:rsidR="00F21E5E" w:rsidRPr="00F21E5E" w:rsidRDefault="00F21E5E" w:rsidP="00F21E5E">
      <w:r w:rsidRPr="00F21E5E">
        <w:t xml:space="preserve">We are removing the approved use of these medicines in children from the drug label after conducting an extensive review and convening a </w:t>
      </w:r>
      <w:hyperlink r:id="rId10" w:history="1">
        <w:r w:rsidRPr="00F21E5E">
          <w:rPr>
            <w:color w:val="0000FF" w:themeColor="hyperlink"/>
            <w:u w:val="single"/>
          </w:rPr>
          <w:t>panel of outside experts</w:t>
        </w:r>
      </w:hyperlink>
      <w:r w:rsidRPr="00F21E5E">
        <w:t xml:space="preserve">.  Both of these determined the risks of slowed or difficult breathing, misuse, abuse, addiction, overdose, and death with these medicines outweigh their benefits in patients younger than 18. </w:t>
      </w:r>
    </w:p>
    <w:p w14:paraId="229390B0" w14:textId="77777777" w:rsidR="00F21E5E" w:rsidRPr="00F21E5E" w:rsidRDefault="00F21E5E" w:rsidP="00F21E5E"/>
    <w:p w14:paraId="12227E77" w14:textId="77777777" w:rsidR="00F21E5E" w:rsidRPr="00F21E5E" w:rsidRDefault="00F21E5E" w:rsidP="00F21E5E">
      <w:r w:rsidRPr="00F21E5E">
        <w:rPr>
          <w:b/>
        </w:rPr>
        <w:t xml:space="preserve">Health care professionals </w:t>
      </w:r>
      <w:r w:rsidRPr="00F21E5E">
        <w:t>should be aware that FDA is changing the age range for which prescription opioid cough and cold medicines are approved.  These products will no longer be approved for use in children, and their use in this age group is not recommended.  Health care professionals should reassure parents that cough due to a cold or upper respiratory infection is self-limited and generally does not need to be treated.  For those children in whom cough treatment is necessary, alternative medicines are available.  These include over-the-counter (OTC) products such as dextromethorphan, as well as prescription benzonatate products.</w:t>
      </w:r>
      <w:r w:rsidRPr="00F21E5E">
        <w:rPr>
          <w:b/>
        </w:rPr>
        <w:t xml:space="preserve">  </w:t>
      </w:r>
    </w:p>
    <w:p w14:paraId="505A5C7E" w14:textId="77777777" w:rsidR="00F21E5E" w:rsidRPr="00F21E5E" w:rsidRDefault="00F21E5E" w:rsidP="00F21E5E">
      <w:pPr>
        <w:rPr>
          <w:b/>
        </w:rPr>
      </w:pPr>
    </w:p>
    <w:p w14:paraId="359B2FA1" w14:textId="77777777" w:rsidR="00F21E5E" w:rsidRPr="00F21E5E" w:rsidRDefault="00F21E5E" w:rsidP="00F21E5E">
      <w:r w:rsidRPr="00F21E5E">
        <w:rPr>
          <w:b/>
        </w:rPr>
        <w:t>Parents and caregivers</w:t>
      </w:r>
      <w:r w:rsidRPr="00F21E5E">
        <w:t xml:space="preserve"> should be aware that prescription opioid cough and cold medicines that include codeine or hydrocodone should not be used in children.  Codeine and hydrocodone are narcotic medicines called opioids and may carry serious risks when used in children.  It is important for parents and caregivers to understand that a cough due to a common cold often does not need medicines for treatment.  If a cough medicine is prescribed, ask your child’s health</w:t>
      </w:r>
      <w:r w:rsidR="00764F8D">
        <w:t xml:space="preserve"> </w:t>
      </w:r>
      <w:r w:rsidRPr="00F21E5E">
        <w:t xml:space="preserve">care professional or a pharmacist if it contains an </w:t>
      </w:r>
      <w:r w:rsidRPr="00F21E5E">
        <w:lastRenderedPageBreak/>
        <w:t>opioid such as codeine or hydrocodone.  Always read the labels on prescription bottles.  If the medicine prescribed for your child contains an opioid, talk to your child’s health care professional about a different, non-opioid medicine, or if you have any questions or concerns.</w:t>
      </w:r>
    </w:p>
    <w:p w14:paraId="1D7F15DF" w14:textId="77777777" w:rsidR="00F21E5E" w:rsidRPr="00F21E5E" w:rsidRDefault="00F21E5E" w:rsidP="00F21E5E">
      <w:pPr>
        <w:autoSpaceDE w:val="0"/>
        <w:autoSpaceDN w:val="0"/>
        <w:adjustRightInd w:val="0"/>
        <w:rPr>
          <w:b/>
        </w:rPr>
      </w:pPr>
    </w:p>
    <w:p w14:paraId="2F76D272" w14:textId="77777777" w:rsidR="00F21E5E" w:rsidRPr="00F21E5E" w:rsidRDefault="00F21E5E" w:rsidP="00F21E5E">
      <w:pPr>
        <w:autoSpaceDE w:val="0"/>
        <w:autoSpaceDN w:val="0"/>
        <w:adjustRightInd w:val="0"/>
      </w:pPr>
      <w:r w:rsidRPr="00F21E5E">
        <w:t xml:space="preserve">Codeine and hydrocodone are available in combination with other medicines, such as antihistamines and decongestants, in prescription medicines to treat coughs and symptoms associated with allergies or the common cold.  Other non-opioid prescription and OTC medicines are available to treat these symptoms.  </w:t>
      </w:r>
    </w:p>
    <w:p w14:paraId="7C742F5C" w14:textId="77777777" w:rsidR="00F21E5E" w:rsidRPr="00F21E5E" w:rsidRDefault="00F21E5E" w:rsidP="00F21E5E">
      <w:pPr>
        <w:autoSpaceDE w:val="0"/>
        <w:autoSpaceDN w:val="0"/>
        <w:adjustRightInd w:val="0"/>
      </w:pPr>
    </w:p>
    <w:p w14:paraId="1049D55C" w14:textId="77777777" w:rsidR="00F21E5E" w:rsidRPr="00F21E5E" w:rsidRDefault="00F21E5E" w:rsidP="00F21E5E">
      <w:pPr>
        <w:autoSpaceDE w:val="0"/>
        <w:autoSpaceDN w:val="0"/>
        <w:adjustRightInd w:val="0"/>
      </w:pPr>
      <w:r w:rsidRPr="00F21E5E">
        <w:t xml:space="preserve">Other </w:t>
      </w:r>
      <w:r w:rsidRPr="00F21E5E">
        <w:rPr>
          <w:i/>
        </w:rPr>
        <w:t>Boxed Warnings</w:t>
      </w:r>
      <w:r w:rsidRPr="00F21E5E">
        <w:t xml:space="preserve"> and </w:t>
      </w:r>
      <w:r w:rsidRPr="00F21E5E">
        <w:rPr>
          <w:i/>
        </w:rPr>
        <w:t>Warnings and Precautions</w:t>
      </w:r>
      <w:r w:rsidRPr="00F21E5E">
        <w:t xml:space="preserve"> will also be added to the label for prescription cough and cold medicines containing codeine or hydrocodone, to be consistent with the safety issues described in the labels of prescription opioid pain medicines.  We previously communicated about these safety issues for </w:t>
      </w:r>
      <w:hyperlink r:id="rId11" w:history="1">
        <w:r w:rsidRPr="00F21E5E">
          <w:rPr>
            <w:color w:val="0000FF" w:themeColor="hyperlink"/>
            <w:u w:val="single"/>
          </w:rPr>
          <w:t>immediate-release opioid pain medicines</w:t>
        </w:r>
      </w:hyperlink>
      <w:r w:rsidRPr="00F21E5E">
        <w:t xml:space="preserve"> and </w:t>
      </w:r>
      <w:hyperlink r:id="rId12" w:history="1">
        <w:r w:rsidRPr="00F21E5E">
          <w:rPr>
            <w:color w:val="0000FF" w:themeColor="hyperlink"/>
            <w:u w:val="single"/>
          </w:rPr>
          <w:t>extended-release and long-acting opioid pain medicines</w:t>
        </w:r>
      </w:hyperlink>
      <w:r w:rsidRPr="00F21E5E">
        <w:t xml:space="preserve">.  </w:t>
      </w:r>
      <w:r w:rsidRPr="00F21E5E">
        <w:rPr>
          <w:rFonts w:eastAsia="Calibri"/>
          <w:lang w:eastAsia="en-US"/>
        </w:rPr>
        <w:t xml:space="preserve">Today’s action is for opioid cough and cold medicines requiring a prescription.  Some codeine cough medicines are available OTC in a few states, and we also are considering regulatory action for these products. </w:t>
      </w:r>
    </w:p>
    <w:p w14:paraId="7B8AE47D" w14:textId="77777777" w:rsidR="00F21E5E" w:rsidRPr="00F21E5E" w:rsidRDefault="00F21E5E" w:rsidP="00F21E5E">
      <w:pPr>
        <w:autoSpaceDE w:val="0"/>
        <w:autoSpaceDN w:val="0"/>
        <w:adjustRightInd w:val="0"/>
      </w:pPr>
    </w:p>
    <w:p w14:paraId="1A6C86D9" w14:textId="77777777" w:rsidR="00F21E5E" w:rsidRPr="00F21E5E" w:rsidRDefault="00F21E5E" w:rsidP="00F21E5E">
      <w:pPr>
        <w:autoSpaceDE w:val="0"/>
        <w:autoSpaceDN w:val="0"/>
        <w:adjustRightInd w:val="0"/>
      </w:pPr>
      <w:r w:rsidRPr="00F21E5E">
        <w:t>We urge health care professionals and patients to report side effects involving opioid cough and cold medicines or other medicines to the FDA MedWatch program, using the information in the “Contact FDA” box at the bottom of the page.</w:t>
      </w:r>
    </w:p>
    <w:p w14:paraId="507DFAFD" w14:textId="77777777" w:rsidR="00F21E5E" w:rsidRPr="00F21E5E" w:rsidRDefault="00F21E5E" w:rsidP="00F21E5E">
      <w:pPr>
        <w:autoSpaceDE w:val="0"/>
        <w:autoSpaceDN w:val="0"/>
        <w:adjustRightInd w:val="0"/>
      </w:pPr>
    </w:p>
    <w:p w14:paraId="0C1292AE" w14:textId="77777777" w:rsidR="00F21E5E" w:rsidRPr="00F21E5E" w:rsidRDefault="00F21E5E" w:rsidP="00F21E5E">
      <w:pPr>
        <w:autoSpaceDE w:val="0"/>
        <w:autoSpaceDN w:val="0"/>
        <w:adjustRightInd w:val="0"/>
        <w:rPr>
          <w:b/>
        </w:rPr>
      </w:pPr>
      <w:r w:rsidRPr="00F21E5E">
        <w:rPr>
          <w:b/>
        </w:rPr>
        <w:t>List of Prescription Cough and Cold Medicines Containing Codeine</w:t>
      </w:r>
    </w:p>
    <w:p w14:paraId="3F91DDB9" w14:textId="77777777" w:rsidR="00F21E5E" w:rsidRPr="00F21E5E" w:rsidRDefault="00F21E5E" w:rsidP="00F21E5E">
      <w:pPr>
        <w:autoSpaceDE w:val="0"/>
        <w:autoSpaceDN w:val="0"/>
        <w:adjustRightInd w:val="0"/>
      </w:pPr>
    </w:p>
    <w:tbl>
      <w:tblPr>
        <w:tblStyle w:val="TableGrid1"/>
        <w:tblW w:w="0" w:type="auto"/>
        <w:tblLook w:val="04A0" w:firstRow="1" w:lastRow="0" w:firstColumn="1" w:lastColumn="0" w:noHBand="0" w:noVBand="1"/>
      </w:tblPr>
      <w:tblGrid>
        <w:gridCol w:w="4473"/>
        <w:gridCol w:w="4383"/>
      </w:tblGrid>
      <w:tr w:rsidR="00F21E5E" w:rsidRPr="00F21E5E" w14:paraId="7DFE5251" w14:textId="77777777" w:rsidTr="003E48C0">
        <w:tc>
          <w:tcPr>
            <w:tcW w:w="4788" w:type="dxa"/>
          </w:tcPr>
          <w:p w14:paraId="59F3EB1B" w14:textId="77777777" w:rsidR="00F21E5E" w:rsidRPr="00F21E5E" w:rsidRDefault="00F21E5E" w:rsidP="00F21E5E">
            <w:pPr>
              <w:autoSpaceDE w:val="0"/>
              <w:autoSpaceDN w:val="0"/>
              <w:adjustRightInd w:val="0"/>
              <w:rPr>
                <w:rFonts w:ascii="Times New Roman" w:hAnsi="Times New Roman"/>
                <w:b/>
              </w:rPr>
            </w:pPr>
            <w:r w:rsidRPr="00F21E5E">
              <w:rPr>
                <w:rFonts w:ascii="Times New Roman" w:hAnsi="Times New Roman"/>
                <w:b/>
              </w:rPr>
              <w:t>Active Ingredient(s)</w:t>
            </w:r>
          </w:p>
        </w:tc>
        <w:tc>
          <w:tcPr>
            <w:tcW w:w="4788" w:type="dxa"/>
          </w:tcPr>
          <w:p w14:paraId="7D8F5009" w14:textId="77777777" w:rsidR="00F21E5E" w:rsidRPr="00F21E5E" w:rsidRDefault="00F21E5E" w:rsidP="00F21E5E">
            <w:pPr>
              <w:autoSpaceDE w:val="0"/>
              <w:autoSpaceDN w:val="0"/>
              <w:adjustRightInd w:val="0"/>
              <w:jc w:val="center"/>
              <w:rPr>
                <w:rFonts w:ascii="Times New Roman" w:hAnsi="Times New Roman"/>
                <w:b/>
              </w:rPr>
            </w:pPr>
            <w:r w:rsidRPr="00F21E5E">
              <w:rPr>
                <w:rFonts w:ascii="Times New Roman" w:hAnsi="Times New Roman"/>
                <w:b/>
              </w:rPr>
              <w:t>Brand Name(s)</w:t>
            </w:r>
          </w:p>
        </w:tc>
      </w:tr>
      <w:tr w:rsidR="00F21E5E" w:rsidRPr="00F21E5E" w14:paraId="0AB9B7F7" w14:textId="77777777" w:rsidTr="003E48C0">
        <w:tc>
          <w:tcPr>
            <w:tcW w:w="4788" w:type="dxa"/>
          </w:tcPr>
          <w:p w14:paraId="20A8E0BE" w14:textId="77777777" w:rsidR="00F21E5E" w:rsidRPr="00F21E5E" w:rsidRDefault="00F21E5E" w:rsidP="00F21E5E">
            <w:pPr>
              <w:autoSpaceDE w:val="0"/>
              <w:autoSpaceDN w:val="0"/>
              <w:adjustRightInd w:val="0"/>
              <w:rPr>
                <w:rFonts w:ascii="Times New Roman" w:hAnsi="Times New Roman"/>
              </w:rPr>
            </w:pPr>
            <w:r w:rsidRPr="00F21E5E">
              <w:rPr>
                <w:rFonts w:ascii="Times New Roman" w:hAnsi="Times New Roman"/>
              </w:rPr>
              <w:t xml:space="preserve">codeine, chlorpheniramine </w:t>
            </w:r>
          </w:p>
        </w:tc>
        <w:tc>
          <w:tcPr>
            <w:tcW w:w="4788" w:type="dxa"/>
          </w:tcPr>
          <w:p w14:paraId="09C2A17C" w14:textId="77777777" w:rsidR="00F21E5E" w:rsidRPr="00F21E5E" w:rsidRDefault="00F21E5E" w:rsidP="00F21E5E">
            <w:pPr>
              <w:autoSpaceDE w:val="0"/>
              <w:autoSpaceDN w:val="0"/>
              <w:adjustRightInd w:val="0"/>
              <w:jc w:val="center"/>
              <w:rPr>
                <w:rFonts w:ascii="Times New Roman" w:hAnsi="Times New Roman"/>
              </w:rPr>
            </w:pPr>
            <w:r w:rsidRPr="00F21E5E">
              <w:rPr>
                <w:rFonts w:ascii="Times New Roman" w:hAnsi="Times New Roman"/>
              </w:rPr>
              <w:t>Tuxarin ER, Tuzistra XR</w:t>
            </w:r>
          </w:p>
        </w:tc>
      </w:tr>
      <w:tr w:rsidR="00F21E5E" w:rsidRPr="00F21E5E" w14:paraId="6E9C1284" w14:textId="77777777" w:rsidTr="003E48C0">
        <w:tc>
          <w:tcPr>
            <w:tcW w:w="4788" w:type="dxa"/>
          </w:tcPr>
          <w:p w14:paraId="11D32EC3" w14:textId="77777777" w:rsidR="00F21E5E" w:rsidRPr="00F21E5E" w:rsidRDefault="00F21E5E" w:rsidP="00F21E5E">
            <w:pPr>
              <w:autoSpaceDE w:val="0"/>
              <w:autoSpaceDN w:val="0"/>
              <w:adjustRightInd w:val="0"/>
              <w:rPr>
                <w:rFonts w:ascii="Times New Roman" w:hAnsi="Times New Roman"/>
              </w:rPr>
            </w:pPr>
            <w:r w:rsidRPr="00F21E5E">
              <w:rPr>
                <w:rFonts w:ascii="Times New Roman" w:hAnsi="Times New Roman"/>
              </w:rPr>
              <w:t xml:space="preserve">codeine, phenylephrine, promethazine </w:t>
            </w:r>
          </w:p>
        </w:tc>
        <w:tc>
          <w:tcPr>
            <w:tcW w:w="4788" w:type="dxa"/>
            <w:vAlign w:val="center"/>
          </w:tcPr>
          <w:p w14:paraId="6DB5B2DF" w14:textId="77777777" w:rsidR="00F21E5E" w:rsidRPr="00F21E5E" w:rsidRDefault="00F21E5E" w:rsidP="00F21E5E">
            <w:pPr>
              <w:autoSpaceDE w:val="0"/>
              <w:autoSpaceDN w:val="0"/>
              <w:adjustRightInd w:val="0"/>
              <w:jc w:val="center"/>
              <w:rPr>
                <w:rFonts w:ascii="Times New Roman" w:hAnsi="Times New Roman"/>
              </w:rPr>
            </w:pPr>
            <w:r w:rsidRPr="00F21E5E">
              <w:rPr>
                <w:rFonts w:ascii="Times New Roman" w:hAnsi="Times New Roman"/>
              </w:rPr>
              <w:t>Only generics available</w:t>
            </w:r>
          </w:p>
        </w:tc>
      </w:tr>
      <w:tr w:rsidR="00F21E5E" w:rsidRPr="00F21E5E" w14:paraId="77AFA035" w14:textId="77777777" w:rsidTr="003E48C0">
        <w:tc>
          <w:tcPr>
            <w:tcW w:w="4788" w:type="dxa"/>
          </w:tcPr>
          <w:p w14:paraId="747F3561" w14:textId="77777777" w:rsidR="00F21E5E" w:rsidRPr="00F21E5E" w:rsidRDefault="00F21E5E" w:rsidP="00F21E5E">
            <w:pPr>
              <w:autoSpaceDE w:val="0"/>
              <w:autoSpaceDN w:val="0"/>
              <w:adjustRightInd w:val="0"/>
              <w:rPr>
                <w:rFonts w:ascii="Times New Roman" w:hAnsi="Times New Roman"/>
              </w:rPr>
            </w:pPr>
            <w:r w:rsidRPr="00F21E5E">
              <w:rPr>
                <w:rFonts w:ascii="Times New Roman" w:hAnsi="Times New Roman"/>
              </w:rPr>
              <w:t xml:space="preserve">codeine, promethazine </w:t>
            </w:r>
          </w:p>
        </w:tc>
        <w:tc>
          <w:tcPr>
            <w:tcW w:w="4788" w:type="dxa"/>
            <w:vAlign w:val="center"/>
          </w:tcPr>
          <w:p w14:paraId="4F2FCBF0" w14:textId="77777777" w:rsidR="00F21E5E" w:rsidRPr="00F21E5E" w:rsidRDefault="00F21E5E" w:rsidP="00F21E5E">
            <w:pPr>
              <w:autoSpaceDE w:val="0"/>
              <w:autoSpaceDN w:val="0"/>
              <w:adjustRightInd w:val="0"/>
              <w:jc w:val="center"/>
              <w:rPr>
                <w:rFonts w:ascii="Times New Roman" w:hAnsi="Times New Roman"/>
              </w:rPr>
            </w:pPr>
            <w:r w:rsidRPr="00F21E5E">
              <w:rPr>
                <w:rFonts w:ascii="Times New Roman" w:hAnsi="Times New Roman"/>
              </w:rPr>
              <w:t>Only generics available</w:t>
            </w:r>
          </w:p>
        </w:tc>
      </w:tr>
      <w:tr w:rsidR="00F21E5E" w:rsidRPr="00F21E5E" w14:paraId="274EEF47" w14:textId="77777777" w:rsidTr="003E48C0">
        <w:tc>
          <w:tcPr>
            <w:tcW w:w="4788" w:type="dxa"/>
          </w:tcPr>
          <w:p w14:paraId="27A21248" w14:textId="77777777" w:rsidR="00F21E5E" w:rsidRPr="00F21E5E" w:rsidRDefault="00F21E5E" w:rsidP="00F21E5E">
            <w:pPr>
              <w:autoSpaceDE w:val="0"/>
              <w:autoSpaceDN w:val="0"/>
              <w:adjustRightInd w:val="0"/>
              <w:rPr>
                <w:rFonts w:ascii="Times New Roman" w:hAnsi="Times New Roman"/>
              </w:rPr>
            </w:pPr>
            <w:r w:rsidRPr="00F21E5E">
              <w:rPr>
                <w:rFonts w:ascii="Times New Roman" w:hAnsi="Times New Roman"/>
              </w:rPr>
              <w:t>codeine, pseudoephedrine, tripolidine</w:t>
            </w:r>
          </w:p>
        </w:tc>
        <w:tc>
          <w:tcPr>
            <w:tcW w:w="4788" w:type="dxa"/>
            <w:vAlign w:val="center"/>
          </w:tcPr>
          <w:p w14:paraId="0FA425E8" w14:textId="77777777" w:rsidR="00F21E5E" w:rsidRPr="00F21E5E" w:rsidRDefault="00F21E5E" w:rsidP="00F21E5E">
            <w:pPr>
              <w:autoSpaceDE w:val="0"/>
              <w:autoSpaceDN w:val="0"/>
              <w:adjustRightInd w:val="0"/>
              <w:jc w:val="center"/>
              <w:rPr>
                <w:rFonts w:ascii="Times New Roman" w:hAnsi="Times New Roman"/>
              </w:rPr>
            </w:pPr>
            <w:r w:rsidRPr="00F21E5E">
              <w:rPr>
                <w:rFonts w:ascii="Times New Roman" w:hAnsi="Times New Roman"/>
              </w:rPr>
              <w:t>Triacin C</w:t>
            </w:r>
          </w:p>
        </w:tc>
      </w:tr>
    </w:tbl>
    <w:p w14:paraId="1A3E40E6" w14:textId="77777777" w:rsidR="00F21E5E" w:rsidRPr="00F21E5E" w:rsidRDefault="00F21E5E" w:rsidP="00F21E5E">
      <w:pPr>
        <w:autoSpaceDE w:val="0"/>
        <w:autoSpaceDN w:val="0"/>
        <w:adjustRightInd w:val="0"/>
      </w:pPr>
    </w:p>
    <w:p w14:paraId="614C83AE" w14:textId="77777777" w:rsidR="00F21E5E" w:rsidRPr="00F21E5E" w:rsidRDefault="00F21E5E" w:rsidP="00F21E5E">
      <w:pPr>
        <w:autoSpaceDE w:val="0"/>
        <w:autoSpaceDN w:val="0"/>
        <w:adjustRightInd w:val="0"/>
        <w:rPr>
          <w:b/>
        </w:rPr>
      </w:pPr>
      <w:r w:rsidRPr="00F21E5E">
        <w:rPr>
          <w:b/>
        </w:rPr>
        <w:t>List of Prescription Cough and Cold Medicines Containing Hydrocodone</w:t>
      </w:r>
    </w:p>
    <w:p w14:paraId="4F649907" w14:textId="77777777" w:rsidR="00F21E5E" w:rsidRPr="00F21E5E" w:rsidRDefault="00F21E5E" w:rsidP="00F21E5E">
      <w:pPr>
        <w:autoSpaceDE w:val="0"/>
        <w:autoSpaceDN w:val="0"/>
        <w:adjustRightInd w:val="0"/>
      </w:pPr>
    </w:p>
    <w:tbl>
      <w:tblPr>
        <w:tblStyle w:val="TableGrid1"/>
        <w:tblW w:w="0" w:type="auto"/>
        <w:tblLook w:val="04A0" w:firstRow="1" w:lastRow="0" w:firstColumn="1" w:lastColumn="0" w:noHBand="0" w:noVBand="1"/>
      </w:tblPr>
      <w:tblGrid>
        <w:gridCol w:w="4460"/>
        <w:gridCol w:w="4396"/>
      </w:tblGrid>
      <w:tr w:rsidR="00F21E5E" w:rsidRPr="00F21E5E" w14:paraId="787CB0A0" w14:textId="77777777" w:rsidTr="003E48C0">
        <w:tc>
          <w:tcPr>
            <w:tcW w:w="4788" w:type="dxa"/>
          </w:tcPr>
          <w:p w14:paraId="614F942E" w14:textId="77777777" w:rsidR="00F21E5E" w:rsidRPr="00F21E5E" w:rsidRDefault="00F21E5E" w:rsidP="00F21E5E">
            <w:pPr>
              <w:autoSpaceDE w:val="0"/>
              <w:autoSpaceDN w:val="0"/>
              <w:adjustRightInd w:val="0"/>
              <w:rPr>
                <w:rFonts w:ascii="Times New Roman" w:hAnsi="Times New Roman"/>
                <w:b/>
              </w:rPr>
            </w:pPr>
            <w:r w:rsidRPr="00F21E5E">
              <w:rPr>
                <w:rFonts w:ascii="Times New Roman" w:hAnsi="Times New Roman"/>
                <w:b/>
              </w:rPr>
              <w:t>Active Ingredient(s)</w:t>
            </w:r>
          </w:p>
        </w:tc>
        <w:tc>
          <w:tcPr>
            <w:tcW w:w="4788" w:type="dxa"/>
          </w:tcPr>
          <w:p w14:paraId="44F4A577" w14:textId="77777777" w:rsidR="00F21E5E" w:rsidRPr="00F21E5E" w:rsidRDefault="00F21E5E" w:rsidP="00F21E5E">
            <w:pPr>
              <w:autoSpaceDE w:val="0"/>
              <w:autoSpaceDN w:val="0"/>
              <w:adjustRightInd w:val="0"/>
              <w:jc w:val="center"/>
              <w:rPr>
                <w:rFonts w:ascii="Times New Roman" w:hAnsi="Times New Roman"/>
                <w:b/>
              </w:rPr>
            </w:pPr>
            <w:r w:rsidRPr="00F21E5E">
              <w:rPr>
                <w:rFonts w:ascii="Times New Roman" w:hAnsi="Times New Roman"/>
                <w:b/>
              </w:rPr>
              <w:t>Brand Name(s)</w:t>
            </w:r>
          </w:p>
        </w:tc>
      </w:tr>
      <w:tr w:rsidR="00F21E5E" w:rsidRPr="00F21E5E" w14:paraId="2D6488A3" w14:textId="77777777" w:rsidTr="003E48C0">
        <w:tc>
          <w:tcPr>
            <w:tcW w:w="4788" w:type="dxa"/>
          </w:tcPr>
          <w:p w14:paraId="6290E7A1" w14:textId="77777777" w:rsidR="00F21E5E" w:rsidRPr="00F21E5E" w:rsidRDefault="00F21E5E" w:rsidP="00F21E5E">
            <w:pPr>
              <w:autoSpaceDE w:val="0"/>
              <w:autoSpaceDN w:val="0"/>
              <w:adjustRightInd w:val="0"/>
              <w:rPr>
                <w:rFonts w:ascii="Times New Roman" w:hAnsi="Times New Roman"/>
              </w:rPr>
            </w:pPr>
            <w:r w:rsidRPr="00F21E5E">
              <w:rPr>
                <w:rFonts w:ascii="Times New Roman" w:hAnsi="Times New Roman"/>
              </w:rPr>
              <w:t>hydrocodone, guaifenesin</w:t>
            </w:r>
          </w:p>
        </w:tc>
        <w:tc>
          <w:tcPr>
            <w:tcW w:w="4788" w:type="dxa"/>
          </w:tcPr>
          <w:p w14:paraId="6C12EEEA" w14:textId="77777777" w:rsidR="00F21E5E" w:rsidRPr="00F21E5E" w:rsidRDefault="00F21E5E" w:rsidP="00F21E5E">
            <w:pPr>
              <w:autoSpaceDE w:val="0"/>
              <w:autoSpaceDN w:val="0"/>
              <w:adjustRightInd w:val="0"/>
              <w:jc w:val="center"/>
              <w:rPr>
                <w:rFonts w:ascii="Times New Roman" w:hAnsi="Times New Roman"/>
              </w:rPr>
            </w:pPr>
            <w:r w:rsidRPr="00F21E5E">
              <w:rPr>
                <w:rFonts w:ascii="Times New Roman" w:hAnsi="Times New Roman"/>
              </w:rPr>
              <w:t>FlowTuss, Obredon</w:t>
            </w:r>
          </w:p>
        </w:tc>
      </w:tr>
      <w:tr w:rsidR="00F21E5E" w:rsidRPr="00F21E5E" w14:paraId="577ED74A" w14:textId="77777777" w:rsidTr="003E48C0">
        <w:tc>
          <w:tcPr>
            <w:tcW w:w="4788" w:type="dxa"/>
          </w:tcPr>
          <w:p w14:paraId="04DA91FC" w14:textId="77777777" w:rsidR="00F21E5E" w:rsidRPr="00F21E5E" w:rsidRDefault="00F21E5E" w:rsidP="00F21E5E">
            <w:pPr>
              <w:autoSpaceDE w:val="0"/>
              <w:autoSpaceDN w:val="0"/>
              <w:adjustRightInd w:val="0"/>
              <w:rPr>
                <w:rFonts w:ascii="Times New Roman" w:hAnsi="Times New Roman"/>
              </w:rPr>
            </w:pPr>
            <w:r w:rsidRPr="00F21E5E">
              <w:rPr>
                <w:rFonts w:ascii="Times New Roman" w:hAnsi="Times New Roman"/>
              </w:rPr>
              <w:t>hydrocodone, pseudoephedrine, guaifenesin</w:t>
            </w:r>
          </w:p>
        </w:tc>
        <w:tc>
          <w:tcPr>
            <w:tcW w:w="4788" w:type="dxa"/>
          </w:tcPr>
          <w:p w14:paraId="501F2FF0" w14:textId="77777777" w:rsidR="00F21E5E" w:rsidRPr="00F21E5E" w:rsidRDefault="00F21E5E" w:rsidP="00F21E5E">
            <w:pPr>
              <w:autoSpaceDE w:val="0"/>
              <w:autoSpaceDN w:val="0"/>
              <w:adjustRightInd w:val="0"/>
              <w:jc w:val="center"/>
              <w:rPr>
                <w:rFonts w:ascii="Times New Roman" w:hAnsi="Times New Roman"/>
              </w:rPr>
            </w:pPr>
            <w:r w:rsidRPr="00F21E5E">
              <w:rPr>
                <w:rFonts w:ascii="Times New Roman" w:hAnsi="Times New Roman"/>
              </w:rPr>
              <w:t>Hycofenix, Rezira</w:t>
            </w:r>
          </w:p>
        </w:tc>
      </w:tr>
      <w:tr w:rsidR="00F21E5E" w:rsidRPr="00F21E5E" w14:paraId="42E4E544" w14:textId="77777777" w:rsidTr="003E48C0">
        <w:tc>
          <w:tcPr>
            <w:tcW w:w="4788" w:type="dxa"/>
          </w:tcPr>
          <w:p w14:paraId="38160833" w14:textId="77777777" w:rsidR="00F21E5E" w:rsidRPr="00F21E5E" w:rsidRDefault="00F21E5E" w:rsidP="00F21E5E">
            <w:pPr>
              <w:autoSpaceDE w:val="0"/>
              <w:autoSpaceDN w:val="0"/>
              <w:adjustRightInd w:val="0"/>
              <w:rPr>
                <w:rFonts w:ascii="Times New Roman" w:hAnsi="Times New Roman"/>
              </w:rPr>
            </w:pPr>
            <w:r w:rsidRPr="00F21E5E">
              <w:rPr>
                <w:rFonts w:ascii="Times New Roman" w:hAnsi="Times New Roman"/>
              </w:rPr>
              <w:t>hydrocodone, chlorpheniramine</w:t>
            </w:r>
          </w:p>
        </w:tc>
        <w:tc>
          <w:tcPr>
            <w:tcW w:w="4788" w:type="dxa"/>
          </w:tcPr>
          <w:p w14:paraId="40456FF5" w14:textId="77777777" w:rsidR="00F21E5E" w:rsidRPr="00F21E5E" w:rsidRDefault="00F21E5E" w:rsidP="00F21E5E">
            <w:pPr>
              <w:autoSpaceDE w:val="0"/>
              <w:autoSpaceDN w:val="0"/>
              <w:adjustRightInd w:val="0"/>
              <w:jc w:val="center"/>
              <w:rPr>
                <w:rFonts w:ascii="Times New Roman" w:hAnsi="Times New Roman"/>
              </w:rPr>
            </w:pPr>
            <w:r w:rsidRPr="00F21E5E">
              <w:rPr>
                <w:rFonts w:ascii="Times New Roman" w:hAnsi="Times New Roman"/>
              </w:rPr>
              <w:t>Tussionex Pennkinetic, Vituz</w:t>
            </w:r>
          </w:p>
        </w:tc>
      </w:tr>
      <w:tr w:rsidR="00F21E5E" w:rsidRPr="00F21E5E" w14:paraId="205862AC" w14:textId="77777777" w:rsidTr="003E48C0">
        <w:tc>
          <w:tcPr>
            <w:tcW w:w="4788" w:type="dxa"/>
          </w:tcPr>
          <w:p w14:paraId="623C44AE" w14:textId="77777777" w:rsidR="00F21E5E" w:rsidRPr="00F21E5E" w:rsidRDefault="00F21E5E" w:rsidP="00F21E5E">
            <w:pPr>
              <w:autoSpaceDE w:val="0"/>
              <w:autoSpaceDN w:val="0"/>
              <w:adjustRightInd w:val="0"/>
              <w:rPr>
                <w:rFonts w:ascii="Times New Roman" w:hAnsi="Times New Roman"/>
              </w:rPr>
            </w:pPr>
            <w:r w:rsidRPr="00F21E5E">
              <w:rPr>
                <w:rFonts w:ascii="Times New Roman" w:hAnsi="Times New Roman"/>
              </w:rPr>
              <w:t>hydrocodone, chlorpheniramine, pseudoephedrine</w:t>
            </w:r>
          </w:p>
        </w:tc>
        <w:tc>
          <w:tcPr>
            <w:tcW w:w="4788" w:type="dxa"/>
            <w:vAlign w:val="center"/>
          </w:tcPr>
          <w:p w14:paraId="3D23C564" w14:textId="77777777" w:rsidR="00F21E5E" w:rsidRPr="00F21E5E" w:rsidRDefault="00F21E5E" w:rsidP="00F21E5E">
            <w:pPr>
              <w:autoSpaceDE w:val="0"/>
              <w:autoSpaceDN w:val="0"/>
              <w:adjustRightInd w:val="0"/>
              <w:jc w:val="center"/>
              <w:rPr>
                <w:rFonts w:ascii="Times New Roman" w:hAnsi="Times New Roman"/>
              </w:rPr>
            </w:pPr>
            <w:r w:rsidRPr="00F21E5E">
              <w:rPr>
                <w:rFonts w:ascii="Times New Roman" w:hAnsi="Times New Roman"/>
              </w:rPr>
              <w:t>Zutripro</w:t>
            </w:r>
          </w:p>
        </w:tc>
      </w:tr>
      <w:tr w:rsidR="00F21E5E" w:rsidRPr="00F21E5E" w14:paraId="4F0F0B59" w14:textId="77777777" w:rsidTr="003E48C0">
        <w:tc>
          <w:tcPr>
            <w:tcW w:w="4788" w:type="dxa"/>
          </w:tcPr>
          <w:p w14:paraId="79CE360D" w14:textId="77777777" w:rsidR="00F21E5E" w:rsidRPr="00F21E5E" w:rsidRDefault="00F21E5E" w:rsidP="00F21E5E">
            <w:pPr>
              <w:autoSpaceDE w:val="0"/>
              <w:autoSpaceDN w:val="0"/>
              <w:adjustRightInd w:val="0"/>
              <w:rPr>
                <w:rFonts w:ascii="Times New Roman" w:hAnsi="Times New Roman"/>
              </w:rPr>
            </w:pPr>
            <w:r w:rsidRPr="00F21E5E">
              <w:rPr>
                <w:rFonts w:ascii="Times New Roman" w:hAnsi="Times New Roman"/>
              </w:rPr>
              <w:t>hydrocodone, homatropine</w:t>
            </w:r>
          </w:p>
        </w:tc>
        <w:tc>
          <w:tcPr>
            <w:tcW w:w="4788" w:type="dxa"/>
          </w:tcPr>
          <w:p w14:paraId="76FC7B31" w14:textId="77777777" w:rsidR="00F21E5E" w:rsidRPr="00F21E5E" w:rsidRDefault="00F21E5E" w:rsidP="00F21E5E">
            <w:pPr>
              <w:autoSpaceDE w:val="0"/>
              <w:autoSpaceDN w:val="0"/>
              <w:adjustRightInd w:val="0"/>
              <w:jc w:val="center"/>
              <w:rPr>
                <w:rFonts w:ascii="Times New Roman" w:hAnsi="Times New Roman"/>
              </w:rPr>
            </w:pPr>
            <w:r w:rsidRPr="00F21E5E">
              <w:rPr>
                <w:rFonts w:ascii="Times New Roman" w:hAnsi="Times New Roman"/>
              </w:rPr>
              <w:t>Only generics available</w:t>
            </w:r>
          </w:p>
        </w:tc>
      </w:tr>
    </w:tbl>
    <w:p w14:paraId="0F333B9D" w14:textId="77777777" w:rsidR="0004244E" w:rsidRDefault="0004244E" w:rsidP="0004244E">
      <w:pPr>
        <w:pStyle w:val="NormalWeb"/>
      </w:pPr>
      <w:r>
        <w:rPr>
          <w:rStyle w:val="Strong"/>
        </w:rPr>
        <w:t xml:space="preserve">Additional Information for </w:t>
      </w:r>
      <w:r w:rsidR="00F21E5E">
        <w:rPr>
          <w:rStyle w:val="Strong"/>
        </w:rPr>
        <w:t xml:space="preserve">Parents/Caregivers and </w:t>
      </w:r>
      <w:r w:rsidR="00D073D7">
        <w:rPr>
          <w:rStyle w:val="Strong"/>
        </w:rPr>
        <w:t>Patient</w:t>
      </w:r>
      <w:r w:rsidR="00236860">
        <w:rPr>
          <w:rStyle w:val="Strong"/>
        </w:rPr>
        <w:t>s</w:t>
      </w:r>
    </w:p>
    <w:p w14:paraId="3B82A730" w14:textId="77777777" w:rsidR="00F21E5E" w:rsidRPr="00BD2250" w:rsidRDefault="00F21E5E" w:rsidP="00F21E5E">
      <w:pPr>
        <w:pStyle w:val="ListParagraph"/>
        <w:numPr>
          <w:ilvl w:val="0"/>
          <w:numId w:val="11"/>
        </w:numPr>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 xml:space="preserve">FDA will remove the </w:t>
      </w:r>
      <w:r w:rsidRPr="005066E1">
        <w:rPr>
          <w:rFonts w:ascii="Times New Roman" w:eastAsia="MS Mincho" w:hAnsi="Times New Roman"/>
          <w:sz w:val="24"/>
          <w:szCs w:val="24"/>
          <w:lang w:eastAsia="ja-JP"/>
        </w:rPr>
        <w:t>approv</w:t>
      </w:r>
      <w:r>
        <w:rPr>
          <w:rFonts w:ascii="Times New Roman" w:eastAsia="MS Mincho" w:hAnsi="Times New Roman"/>
          <w:sz w:val="24"/>
          <w:szCs w:val="24"/>
          <w:lang w:eastAsia="ja-JP"/>
        </w:rPr>
        <w:t xml:space="preserve">ed use of </w:t>
      </w:r>
      <w:r w:rsidRPr="005066E1">
        <w:rPr>
          <w:rFonts w:ascii="Times New Roman" w:eastAsia="MS Mincho" w:hAnsi="Times New Roman"/>
          <w:sz w:val="24"/>
          <w:szCs w:val="24"/>
          <w:lang w:eastAsia="ja-JP"/>
        </w:rPr>
        <w:t xml:space="preserve">prescription cough and cold medicines containing </w:t>
      </w:r>
      <w:r>
        <w:rPr>
          <w:rFonts w:ascii="Times New Roman" w:eastAsia="MS Mincho" w:hAnsi="Times New Roman"/>
          <w:sz w:val="24"/>
          <w:szCs w:val="24"/>
          <w:lang w:eastAsia="ja-JP"/>
        </w:rPr>
        <w:t xml:space="preserve">the opioid medicines </w:t>
      </w:r>
      <w:r w:rsidRPr="005066E1">
        <w:rPr>
          <w:rFonts w:ascii="Times New Roman" w:eastAsia="MS Mincho" w:hAnsi="Times New Roman"/>
          <w:sz w:val="24"/>
          <w:szCs w:val="24"/>
          <w:lang w:eastAsia="ja-JP"/>
        </w:rPr>
        <w:t>codeine or hydrocodone in children younger than 18 years</w:t>
      </w:r>
      <w:r>
        <w:rPr>
          <w:rFonts w:ascii="Times New Roman" w:eastAsia="MS Mincho" w:hAnsi="Times New Roman"/>
          <w:sz w:val="24"/>
          <w:szCs w:val="24"/>
          <w:lang w:eastAsia="ja-JP"/>
        </w:rPr>
        <w:t xml:space="preserve"> from the drug label,</w:t>
      </w:r>
      <w:r w:rsidRPr="005066E1">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 xml:space="preserve">because the </w:t>
      </w:r>
      <w:r w:rsidR="00764F8D">
        <w:rPr>
          <w:rFonts w:ascii="Times New Roman" w:eastAsia="MS Mincho" w:hAnsi="Times New Roman"/>
          <w:sz w:val="24"/>
          <w:szCs w:val="24"/>
          <w:lang w:eastAsia="ja-JP"/>
        </w:rPr>
        <w:t xml:space="preserve">risks </w:t>
      </w:r>
      <w:r>
        <w:rPr>
          <w:rFonts w:ascii="Times New Roman" w:eastAsia="MS Mincho" w:hAnsi="Times New Roman"/>
          <w:sz w:val="24"/>
          <w:szCs w:val="24"/>
          <w:lang w:eastAsia="ja-JP"/>
        </w:rPr>
        <w:t xml:space="preserve">of these medicines outweigh their </w:t>
      </w:r>
      <w:r w:rsidR="00764F8D">
        <w:rPr>
          <w:rFonts w:ascii="Times New Roman" w:eastAsia="MS Mincho" w:hAnsi="Times New Roman"/>
          <w:sz w:val="24"/>
          <w:szCs w:val="24"/>
          <w:lang w:eastAsia="ja-JP"/>
        </w:rPr>
        <w:t>benefits</w:t>
      </w:r>
      <w:r w:rsidRPr="005066E1">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w:t>
      </w:r>
      <w:r w:rsidRPr="005066E1">
        <w:rPr>
          <w:rFonts w:ascii="Times New Roman" w:eastAsia="MS Mincho" w:hAnsi="Times New Roman"/>
          <w:sz w:val="24"/>
          <w:szCs w:val="24"/>
          <w:lang w:eastAsia="ja-JP"/>
        </w:rPr>
        <w:t>These risks include slowed or difficult breathing, misuse, abuse, addiction, overdose, and death.</w:t>
      </w:r>
    </w:p>
    <w:p w14:paraId="1E54BC46" w14:textId="77777777" w:rsidR="00F21E5E" w:rsidRPr="00BD2250" w:rsidRDefault="00F21E5E" w:rsidP="00F21E5E">
      <w:pPr>
        <w:pStyle w:val="ListParagraph"/>
        <w:numPr>
          <w:ilvl w:val="0"/>
          <w:numId w:val="11"/>
        </w:numPr>
        <w:spacing w:after="0" w:line="240" w:lineRule="auto"/>
        <w:rPr>
          <w:rFonts w:ascii="Times New Roman" w:eastAsia="MS Mincho" w:hAnsi="Times New Roman"/>
          <w:sz w:val="24"/>
          <w:szCs w:val="24"/>
          <w:lang w:eastAsia="ja-JP"/>
        </w:rPr>
      </w:pPr>
      <w:r w:rsidRPr="00BD2250">
        <w:rPr>
          <w:rFonts w:ascii="Times New Roman" w:eastAsia="MS Mincho" w:hAnsi="Times New Roman"/>
          <w:sz w:val="24"/>
          <w:szCs w:val="24"/>
          <w:lang w:eastAsia="ja-JP"/>
        </w:rPr>
        <w:t>Always read the label</w:t>
      </w:r>
      <w:r>
        <w:rPr>
          <w:rFonts w:ascii="Times New Roman" w:eastAsia="MS Mincho" w:hAnsi="Times New Roman"/>
          <w:sz w:val="24"/>
          <w:szCs w:val="24"/>
          <w:lang w:eastAsia="ja-JP"/>
        </w:rPr>
        <w:t>s</w:t>
      </w:r>
      <w:r w:rsidRPr="00BD2250">
        <w:rPr>
          <w:rFonts w:ascii="Times New Roman" w:eastAsia="MS Mincho" w:hAnsi="Times New Roman"/>
          <w:sz w:val="24"/>
          <w:szCs w:val="24"/>
          <w:lang w:eastAsia="ja-JP"/>
        </w:rPr>
        <w:t xml:space="preserve"> on prescription bottles to find out if a medicine contains codeine or hydrocodone, or ask your child’s health care professional or a pharmacist.</w:t>
      </w:r>
    </w:p>
    <w:p w14:paraId="33C7891F" w14:textId="77777777" w:rsidR="00F21E5E" w:rsidRPr="00BD2250" w:rsidRDefault="00F21E5E" w:rsidP="00F21E5E">
      <w:pPr>
        <w:pStyle w:val="ListParagraph"/>
        <w:numPr>
          <w:ilvl w:val="0"/>
          <w:numId w:val="11"/>
        </w:numPr>
        <w:spacing w:after="0" w:line="240" w:lineRule="auto"/>
        <w:rPr>
          <w:rFonts w:ascii="Times New Roman" w:eastAsia="MS Mincho" w:hAnsi="Times New Roman"/>
          <w:sz w:val="24"/>
          <w:szCs w:val="24"/>
          <w:lang w:eastAsia="ja-JP"/>
        </w:rPr>
      </w:pPr>
      <w:r w:rsidRPr="00BD2250">
        <w:rPr>
          <w:rFonts w:ascii="Times New Roman" w:eastAsia="MS Mincho" w:hAnsi="Times New Roman"/>
          <w:sz w:val="24"/>
          <w:szCs w:val="24"/>
          <w:lang w:eastAsia="ja-JP"/>
        </w:rPr>
        <w:t xml:space="preserve">If your child </w:t>
      </w:r>
      <w:r>
        <w:rPr>
          <w:rFonts w:ascii="Times New Roman" w:eastAsia="MS Mincho" w:hAnsi="Times New Roman"/>
          <w:sz w:val="24"/>
          <w:szCs w:val="24"/>
          <w:lang w:eastAsia="ja-JP"/>
        </w:rPr>
        <w:t xml:space="preserve">is currently prescribed a cough and </w:t>
      </w:r>
      <w:r w:rsidRPr="00BD2250">
        <w:rPr>
          <w:rFonts w:ascii="Times New Roman" w:eastAsia="MS Mincho" w:hAnsi="Times New Roman"/>
          <w:sz w:val="24"/>
          <w:szCs w:val="24"/>
          <w:lang w:eastAsia="ja-JP"/>
        </w:rPr>
        <w:t>cold medicine containing codeine or hydrocodone, talk to your child’s health care professional about other treatments.</w:t>
      </w:r>
      <w:r>
        <w:rPr>
          <w:rFonts w:ascii="Times New Roman" w:eastAsia="MS Mincho" w:hAnsi="Times New Roman"/>
          <w:sz w:val="24"/>
          <w:szCs w:val="24"/>
          <w:lang w:eastAsia="ja-JP"/>
        </w:rPr>
        <w:t xml:space="preserve">  </w:t>
      </w:r>
    </w:p>
    <w:p w14:paraId="08E42CE0" w14:textId="77777777" w:rsidR="00F21E5E" w:rsidRPr="00DC20F9" w:rsidRDefault="00F21E5E" w:rsidP="00F21E5E">
      <w:pPr>
        <w:pStyle w:val="CommentText"/>
        <w:numPr>
          <w:ilvl w:val="0"/>
          <w:numId w:val="11"/>
        </w:numPr>
        <w:spacing w:after="0" w:line="240" w:lineRule="auto"/>
        <w:rPr>
          <w:rFonts w:ascii="Times New Roman" w:hAnsi="Times New Roman"/>
          <w:color w:val="333333"/>
          <w:sz w:val="24"/>
          <w:szCs w:val="24"/>
          <w:lang w:val="en"/>
        </w:rPr>
      </w:pPr>
      <w:r w:rsidRPr="00340777">
        <w:rPr>
          <w:rFonts w:ascii="Times New Roman" w:eastAsia="MS Mincho" w:hAnsi="Times New Roman"/>
          <w:sz w:val="24"/>
          <w:szCs w:val="24"/>
          <w:lang w:eastAsia="ja-JP"/>
        </w:rPr>
        <w:t xml:space="preserve">Common side effects of opioids include drowsiness, dizziness, nausea, vomiting, constipation, </w:t>
      </w:r>
      <w:r>
        <w:rPr>
          <w:rFonts w:ascii="Times New Roman" w:eastAsia="MS Mincho" w:hAnsi="Times New Roman"/>
          <w:sz w:val="24"/>
          <w:szCs w:val="24"/>
          <w:lang w:eastAsia="ja-JP"/>
        </w:rPr>
        <w:t xml:space="preserve">shortness of breath, </w:t>
      </w:r>
      <w:r w:rsidRPr="00340777">
        <w:rPr>
          <w:rFonts w:ascii="Times New Roman" w:eastAsia="MS Mincho" w:hAnsi="Times New Roman"/>
          <w:sz w:val="24"/>
          <w:szCs w:val="24"/>
          <w:lang w:eastAsia="ja-JP"/>
        </w:rPr>
        <w:t>and</w:t>
      </w:r>
      <w:r>
        <w:rPr>
          <w:rFonts w:ascii="Times New Roman" w:eastAsia="MS Mincho" w:hAnsi="Times New Roman"/>
          <w:sz w:val="24"/>
          <w:szCs w:val="24"/>
          <w:lang w:eastAsia="ja-JP"/>
        </w:rPr>
        <w:t xml:space="preserve"> headache</w:t>
      </w:r>
      <w:r w:rsidRPr="00340777">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w:t>
      </w:r>
      <w:r w:rsidRPr="00340777">
        <w:rPr>
          <w:rFonts w:ascii="Times New Roman" w:eastAsia="MS Mincho" w:hAnsi="Times New Roman"/>
          <w:sz w:val="24"/>
          <w:szCs w:val="24"/>
          <w:lang w:eastAsia="ja-JP"/>
        </w:rPr>
        <w:t xml:space="preserve"> </w:t>
      </w:r>
    </w:p>
    <w:p w14:paraId="349A5336" w14:textId="77777777" w:rsidR="00F21E5E" w:rsidRPr="00340777" w:rsidRDefault="00F21E5E" w:rsidP="00F21E5E">
      <w:pPr>
        <w:pStyle w:val="CommentText"/>
        <w:numPr>
          <w:ilvl w:val="0"/>
          <w:numId w:val="11"/>
        </w:numPr>
        <w:spacing w:after="0" w:line="240" w:lineRule="auto"/>
        <w:rPr>
          <w:rFonts w:ascii="Times New Roman" w:hAnsi="Times New Roman"/>
          <w:color w:val="333333"/>
          <w:sz w:val="24"/>
          <w:szCs w:val="24"/>
          <w:lang w:val="en"/>
        </w:rPr>
      </w:pPr>
      <w:r w:rsidRPr="00340777">
        <w:rPr>
          <w:rFonts w:ascii="Times New Roman" w:eastAsia="MS Mincho" w:hAnsi="Times New Roman"/>
          <w:sz w:val="24"/>
          <w:szCs w:val="24"/>
          <w:lang w:eastAsia="ja-JP"/>
        </w:rPr>
        <w:t>Opioids also carry serious risks</w:t>
      </w:r>
      <w:r>
        <w:rPr>
          <w:rFonts w:ascii="Times New Roman" w:eastAsia="MS Mincho" w:hAnsi="Times New Roman"/>
          <w:sz w:val="24"/>
          <w:szCs w:val="24"/>
          <w:lang w:eastAsia="ja-JP"/>
        </w:rPr>
        <w:t>, including that these medicines depress the central nervous system, which can cause serious breathing problems or death.  They can be used to get “high” or may result in someone becoming addicted to them.</w:t>
      </w:r>
    </w:p>
    <w:p w14:paraId="1F76FD2F" w14:textId="77777777" w:rsidR="00F21E5E" w:rsidRPr="005066E1" w:rsidRDefault="00F21E5E" w:rsidP="00F21E5E">
      <w:pPr>
        <w:numPr>
          <w:ilvl w:val="0"/>
          <w:numId w:val="11"/>
        </w:numPr>
        <w:autoSpaceDE w:val="0"/>
        <w:autoSpaceDN w:val="0"/>
        <w:adjustRightInd w:val="0"/>
      </w:pPr>
      <w:r w:rsidRPr="00340777">
        <w:t>If you are an adult currently prescribed a cough and cold medicine containing codeine</w:t>
      </w:r>
      <w:r>
        <w:t xml:space="preserve">, </w:t>
      </w:r>
      <w:r w:rsidRPr="00340777">
        <w:t xml:space="preserve">hydrocodone or any other opioid, do not use these with other medicines </w:t>
      </w:r>
      <w:r w:rsidRPr="00340777">
        <w:rPr>
          <w:lang w:val="en"/>
        </w:rPr>
        <w:t>that depress the central nervous system</w:t>
      </w:r>
      <w:r w:rsidRPr="005066E1">
        <w:rPr>
          <w:lang w:val="en"/>
        </w:rPr>
        <w:t xml:space="preserve"> (CNS) without discussing it with your health care profes</w:t>
      </w:r>
      <w:r>
        <w:rPr>
          <w:lang w:val="en"/>
        </w:rPr>
        <w:t xml:space="preserve">sional.  </w:t>
      </w:r>
      <w:r w:rsidRPr="005066E1">
        <w:rPr>
          <w:lang w:val="en"/>
        </w:rPr>
        <w:t>Alcohol also depresses the CNS and can increase the risk for these serious and life-threatening side effects.</w:t>
      </w:r>
    </w:p>
    <w:p w14:paraId="32DBC140" w14:textId="77777777" w:rsidR="00F21E5E" w:rsidRPr="0060335D" w:rsidRDefault="00F21E5E" w:rsidP="00F21E5E">
      <w:pPr>
        <w:numPr>
          <w:ilvl w:val="0"/>
          <w:numId w:val="11"/>
        </w:numPr>
        <w:autoSpaceDE w:val="0"/>
        <w:autoSpaceDN w:val="0"/>
        <w:adjustRightInd w:val="0"/>
      </w:pPr>
      <w:r w:rsidRPr="005066E1">
        <w:rPr>
          <w:lang w:val="en"/>
        </w:rPr>
        <w:t xml:space="preserve">Do not </w:t>
      </w:r>
      <w:r>
        <w:rPr>
          <w:lang w:val="en"/>
        </w:rPr>
        <w:t xml:space="preserve">take </w:t>
      </w:r>
      <w:r w:rsidRPr="005066E1">
        <w:rPr>
          <w:lang w:val="en"/>
        </w:rPr>
        <w:t xml:space="preserve">more of these medicines than the dose prescribed or listed on the label, as doing so can cause </w:t>
      </w:r>
      <w:r>
        <w:rPr>
          <w:lang w:val="en"/>
        </w:rPr>
        <w:t xml:space="preserve">serious </w:t>
      </w:r>
      <w:r w:rsidRPr="005066E1">
        <w:rPr>
          <w:lang w:val="en"/>
        </w:rPr>
        <w:t>problems.</w:t>
      </w:r>
      <w:r>
        <w:rPr>
          <w:lang w:val="en"/>
        </w:rPr>
        <w:t xml:space="preserve"> </w:t>
      </w:r>
      <w:r w:rsidRPr="005066E1">
        <w:rPr>
          <w:lang w:val="en"/>
        </w:rPr>
        <w:t xml:space="preserve"> </w:t>
      </w:r>
    </w:p>
    <w:p w14:paraId="33919189" w14:textId="77777777" w:rsidR="00F21E5E" w:rsidRPr="000678A3" w:rsidRDefault="00F21E5E" w:rsidP="00F21E5E">
      <w:pPr>
        <w:numPr>
          <w:ilvl w:val="0"/>
          <w:numId w:val="11"/>
        </w:numPr>
        <w:autoSpaceDE w:val="0"/>
        <w:autoSpaceDN w:val="0"/>
        <w:adjustRightInd w:val="0"/>
      </w:pPr>
      <w:r>
        <w:rPr>
          <w:lang w:val="en"/>
        </w:rPr>
        <w:t xml:space="preserve">Always use an accurate measuring device to measure and administer liquid medicines.  </w:t>
      </w:r>
      <w:r w:rsidRPr="005066E1">
        <w:rPr>
          <w:lang w:val="en"/>
        </w:rPr>
        <w:t>If you are not sure how to measure liquid medicines, ask a pharmacist for help.</w:t>
      </w:r>
    </w:p>
    <w:p w14:paraId="72891413" w14:textId="77777777" w:rsidR="00F21E5E" w:rsidRPr="005066E1" w:rsidRDefault="00F21E5E" w:rsidP="00F21E5E">
      <w:pPr>
        <w:numPr>
          <w:ilvl w:val="0"/>
          <w:numId w:val="11"/>
        </w:numPr>
        <w:autoSpaceDE w:val="0"/>
        <w:autoSpaceDN w:val="0"/>
        <w:adjustRightInd w:val="0"/>
      </w:pPr>
      <w:r w:rsidRPr="000678A3">
        <w:t>Breastfeeding is not recommended during tre</w:t>
      </w:r>
      <w:r>
        <w:t xml:space="preserve">atment with opioid cough and cold medicines, </w:t>
      </w:r>
      <w:r w:rsidRPr="000678A3">
        <w:t>because the medicine passes through breast milk and can harm the baby.</w:t>
      </w:r>
    </w:p>
    <w:p w14:paraId="0FD41EE8" w14:textId="77777777" w:rsidR="00F21E5E" w:rsidRPr="005066E1" w:rsidRDefault="00F21E5E" w:rsidP="00F21E5E">
      <w:pPr>
        <w:numPr>
          <w:ilvl w:val="0"/>
          <w:numId w:val="11"/>
        </w:numPr>
        <w:autoSpaceDE w:val="0"/>
        <w:autoSpaceDN w:val="0"/>
        <w:adjustRightInd w:val="0"/>
      </w:pPr>
      <w:r w:rsidRPr="005066E1">
        <w:rPr>
          <w:lang w:val="en"/>
        </w:rPr>
        <w:t>Always tell your health care professionals about all the medicines you or your chil</w:t>
      </w:r>
      <w:r>
        <w:rPr>
          <w:lang w:val="en"/>
        </w:rPr>
        <w:t>d are taking, including over-the-counter (OTC)</w:t>
      </w:r>
      <w:r w:rsidRPr="005066E1">
        <w:rPr>
          <w:lang w:val="en"/>
        </w:rPr>
        <w:t xml:space="preserve"> medicines</w:t>
      </w:r>
      <w:r>
        <w:rPr>
          <w:lang w:val="en"/>
        </w:rPr>
        <w:t>.</w:t>
      </w:r>
    </w:p>
    <w:p w14:paraId="57B26373" w14:textId="77777777" w:rsidR="00F21E5E" w:rsidRPr="00BD2250" w:rsidRDefault="00F21E5E" w:rsidP="00F21E5E">
      <w:pPr>
        <w:numPr>
          <w:ilvl w:val="0"/>
          <w:numId w:val="11"/>
        </w:numPr>
        <w:autoSpaceDE w:val="0"/>
        <w:autoSpaceDN w:val="0"/>
        <w:adjustRightInd w:val="0"/>
      </w:pPr>
      <w:r w:rsidRPr="00BD2250">
        <w:t xml:space="preserve">Always </w:t>
      </w:r>
      <w:hyperlink r:id="rId13" w:history="1">
        <w:r w:rsidRPr="00BD2250">
          <w:rPr>
            <w:rStyle w:val="Hyperlink"/>
          </w:rPr>
          <w:t>lock up medicines</w:t>
        </w:r>
      </w:hyperlink>
      <w:r>
        <w:t xml:space="preserve"> and</w:t>
      </w:r>
      <w:r w:rsidRPr="00BD2250">
        <w:t xml:space="preserve"> </w:t>
      </w:r>
      <w:hyperlink r:id="rId14" w:history="1">
        <w:r w:rsidRPr="00BD2250">
          <w:rPr>
            <w:rStyle w:val="Hyperlink"/>
          </w:rPr>
          <w:t>dispose</w:t>
        </w:r>
      </w:hyperlink>
      <w:r w:rsidRPr="00BD2250">
        <w:t xml:space="preserve"> of them properly when no longer needed to keep them from being taken accidentally by children or </w:t>
      </w:r>
      <w:r>
        <w:t xml:space="preserve">teenagers or </w:t>
      </w:r>
      <w:r w:rsidRPr="00BD2250">
        <w:t>falling into the wrong hands.</w:t>
      </w:r>
    </w:p>
    <w:p w14:paraId="719E2351" w14:textId="77777777" w:rsidR="00F21E5E" w:rsidRPr="00BD2250" w:rsidRDefault="00F21E5E" w:rsidP="00F21E5E">
      <w:pPr>
        <w:numPr>
          <w:ilvl w:val="0"/>
          <w:numId w:val="11"/>
        </w:numPr>
        <w:autoSpaceDE w:val="0"/>
        <w:autoSpaceDN w:val="0"/>
        <w:adjustRightInd w:val="0"/>
      </w:pPr>
      <w:r w:rsidRPr="00BD2250">
        <w:t xml:space="preserve">Read the patient </w:t>
      </w:r>
      <w:hyperlink r:id="rId15" w:history="1">
        <w:r w:rsidRPr="00BD2250">
          <w:rPr>
            <w:rStyle w:val="Hyperlink"/>
          </w:rPr>
          <w:t>Medication Guide</w:t>
        </w:r>
      </w:hyperlink>
      <w:r w:rsidRPr="00BD2250">
        <w:t xml:space="preserve"> or patient information leaflet that comes with filled prescription(s).</w:t>
      </w:r>
    </w:p>
    <w:p w14:paraId="5ABDD3E2" w14:textId="77777777" w:rsidR="00F21E5E" w:rsidRDefault="00F21E5E" w:rsidP="00F21E5E">
      <w:pPr>
        <w:pStyle w:val="ListParagraph"/>
        <w:numPr>
          <w:ilvl w:val="0"/>
          <w:numId w:val="11"/>
        </w:numPr>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If you have any questions or concerns about a medicine you or your child has been prescribed, talk with your health care professional or your pharmacist.</w:t>
      </w:r>
    </w:p>
    <w:p w14:paraId="3F766FE0" w14:textId="77777777" w:rsidR="00F21E5E" w:rsidRPr="00BD2250" w:rsidRDefault="00F21E5E" w:rsidP="00F21E5E">
      <w:pPr>
        <w:pStyle w:val="ListParagraph"/>
        <w:numPr>
          <w:ilvl w:val="0"/>
          <w:numId w:val="11"/>
        </w:numPr>
        <w:spacing w:after="0" w:line="240" w:lineRule="auto"/>
        <w:rPr>
          <w:rFonts w:ascii="Times New Roman" w:eastAsia="MS Mincho" w:hAnsi="Times New Roman"/>
          <w:sz w:val="24"/>
          <w:szCs w:val="24"/>
          <w:lang w:eastAsia="ja-JP"/>
        </w:rPr>
      </w:pPr>
      <w:r w:rsidRPr="00BD2250">
        <w:rPr>
          <w:rFonts w:ascii="Times New Roman" w:eastAsia="MS Mincho" w:hAnsi="Times New Roman"/>
          <w:sz w:val="24"/>
          <w:szCs w:val="24"/>
          <w:lang w:eastAsia="ja-JP"/>
        </w:rPr>
        <w:t xml:space="preserve">Report side effects from </w:t>
      </w:r>
      <w:r>
        <w:rPr>
          <w:rFonts w:ascii="Times New Roman" w:eastAsia="MS Mincho" w:hAnsi="Times New Roman"/>
          <w:sz w:val="24"/>
          <w:szCs w:val="24"/>
          <w:lang w:eastAsia="ja-JP"/>
        </w:rPr>
        <w:t xml:space="preserve">opioid cough and </w:t>
      </w:r>
      <w:r w:rsidRPr="00BD2250">
        <w:rPr>
          <w:rFonts w:ascii="Times New Roman" w:eastAsia="MS Mincho" w:hAnsi="Times New Roman"/>
          <w:sz w:val="24"/>
          <w:szCs w:val="24"/>
          <w:lang w:eastAsia="ja-JP"/>
        </w:rPr>
        <w:t>cold medicines or other medicines to the FDA MedWatch program, using the information in the "Contact FDA" box at the bottom of this page.</w:t>
      </w:r>
    </w:p>
    <w:p w14:paraId="3DAEB7FF" w14:textId="77777777" w:rsidR="00F21E5E" w:rsidRDefault="00F21E5E" w:rsidP="00F21E5E">
      <w:pPr>
        <w:rPr>
          <w:b/>
        </w:rPr>
      </w:pPr>
    </w:p>
    <w:p w14:paraId="72D58062" w14:textId="77777777" w:rsidR="00F21E5E" w:rsidRDefault="00F21E5E" w:rsidP="00F21E5E">
      <w:pPr>
        <w:rPr>
          <w:b/>
        </w:rPr>
      </w:pPr>
      <w:r w:rsidRPr="00261EDC">
        <w:rPr>
          <w:b/>
        </w:rPr>
        <w:t>Related Information</w:t>
      </w:r>
    </w:p>
    <w:p w14:paraId="03AB2C23" w14:textId="77777777" w:rsidR="00F21E5E" w:rsidRDefault="00F21E5E" w:rsidP="00F21E5E"/>
    <w:p w14:paraId="58C8E9FE" w14:textId="77777777" w:rsidR="00F21E5E" w:rsidRDefault="00682F24" w:rsidP="00F21E5E">
      <w:pPr>
        <w:rPr>
          <w:rStyle w:val="Hyperlink"/>
        </w:rPr>
      </w:pPr>
      <w:hyperlink r:id="rId16" w:history="1">
        <w:r w:rsidR="00F21E5E" w:rsidRPr="0026617F">
          <w:rPr>
            <w:rStyle w:val="Hyperlink"/>
          </w:rPr>
          <w:t>Codeine Information</w:t>
        </w:r>
      </w:hyperlink>
    </w:p>
    <w:p w14:paraId="2EC5A6B7" w14:textId="77777777" w:rsidR="00F21E5E" w:rsidRDefault="00F21E5E" w:rsidP="00F21E5E">
      <w:pPr>
        <w:rPr>
          <w:rStyle w:val="Hyperlink"/>
        </w:rPr>
      </w:pPr>
    </w:p>
    <w:p w14:paraId="6F999477" w14:textId="77777777" w:rsidR="00F21E5E" w:rsidRDefault="00682F24" w:rsidP="00F21E5E">
      <w:pPr>
        <w:rPr>
          <w:rStyle w:val="Hyperlink"/>
        </w:rPr>
      </w:pPr>
      <w:hyperlink r:id="rId17" w:history="1">
        <w:r w:rsidR="00F21E5E" w:rsidRPr="00E739AC">
          <w:rPr>
            <w:rStyle w:val="Hyperlink"/>
          </w:rPr>
          <w:t>Opioid Medications</w:t>
        </w:r>
      </w:hyperlink>
    </w:p>
    <w:p w14:paraId="71E19F33" w14:textId="77777777" w:rsidR="00F21E5E" w:rsidRDefault="00F21E5E" w:rsidP="00F21E5E">
      <w:pPr>
        <w:rPr>
          <w:rStyle w:val="Hyperlink"/>
        </w:rPr>
      </w:pPr>
    </w:p>
    <w:p w14:paraId="77A55F09" w14:textId="77777777" w:rsidR="00F21E5E" w:rsidRDefault="00682F24" w:rsidP="00F21E5E">
      <w:pPr>
        <w:rPr>
          <w:rStyle w:val="Hyperlink"/>
        </w:rPr>
      </w:pPr>
      <w:hyperlink r:id="rId18" w:history="1">
        <w:r w:rsidR="00F21E5E" w:rsidRPr="00D41247">
          <w:rPr>
            <w:rStyle w:val="Hyperlink"/>
          </w:rPr>
          <w:t>Expert Roundtable Meeting: Use of Cough Suppressants in Children</w:t>
        </w:r>
      </w:hyperlink>
    </w:p>
    <w:p w14:paraId="1E3BD1AF" w14:textId="77777777" w:rsidR="00F21E5E" w:rsidRDefault="00F21E5E" w:rsidP="00F21E5E">
      <w:pPr>
        <w:rPr>
          <w:rStyle w:val="Hyperlink"/>
        </w:rPr>
      </w:pPr>
    </w:p>
    <w:p w14:paraId="77E7F253" w14:textId="77777777" w:rsidR="00F21E5E" w:rsidRPr="00D41247" w:rsidRDefault="00682F24" w:rsidP="00F21E5E">
      <w:hyperlink r:id="rId19" w:history="1">
        <w:r w:rsidR="00F21E5E" w:rsidRPr="00480F74">
          <w:rPr>
            <w:rStyle w:val="Hyperlink"/>
          </w:rPr>
          <w:t>Disposal of Unused Medicines: What You Should Know</w:t>
        </w:r>
      </w:hyperlink>
    </w:p>
    <w:p w14:paraId="18484C7F" w14:textId="77777777" w:rsidR="00F21E5E" w:rsidRDefault="00F21E5E" w:rsidP="00F21E5E"/>
    <w:p w14:paraId="28AB5ECF" w14:textId="77777777" w:rsidR="00F21E5E" w:rsidRPr="00261EDC" w:rsidRDefault="00682F24" w:rsidP="00F21E5E">
      <w:pPr>
        <w:rPr>
          <w:b/>
        </w:rPr>
      </w:pPr>
      <w:hyperlink r:id="rId20" w:history="1">
        <w:r w:rsidR="00F21E5E" w:rsidRPr="00261EDC">
          <w:rPr>
            <w:color w:val="0000FF"/>
            <w:u w:val="single"/>
          </w:rPr>
          <w:t>The FDA's Drug Review Process: Ensuring Drugs Are Safe and Effective</w:t>
        </w:r>
      </w:hyperlink>
      <w:r w:rsidR="00F21E5E" w:rsidRPr="00261EDC">
        <w:rPr>
          <w:b/>
        </w:rPr>
        <w:t xml:space="preserve">  </w:t>
      </w:r>
    </w:p>
    <w:p w14:paraId="5160E74A" w14:textId="77777777" w:rsidR="00F21E5E" w:rsidRPr="00261EDC" w:rsidRDefault="00F21E5E" w:rsidP="00F21E5E">
      <w:pPr>
        <w:rPr>
          <w:b/>
        </w:rPr>
      </w:pPr>
      <w:r w:rsidRPr="00261EDC">
        <w:rPr>
          <w:b/>
        </w:rPr>
        <w:t xml:space="preserve"> </w:t>
      </w:r>
    </w:p>
    <w:p w14:paraId="0D95F5A7" w14:textId="77777777" w:rsidR="00F21E5E" w:rsidRDefault="00682F24" w:rsidP="00F21E5E">
      <w:pPr>
        <w:rPr>
          <w:color w:val="0000FF"/>
          <w:u w:val="single"/>
        </w:rPr>
      </w:pPr>
      <w:hyperlink r:id="rId21" w:history="1">
        <w:r w:rsidR="00F21E5E" w:rsidRPr="00261EDC">
          <w:rPr>
            <w:color w:val="0000FF"/>
            <w:u w:val="single"/>
          </w:rPr>
          <w:t>Think It Through: Managing the Benefits and Risks of Medicines</w:t>
        </w:r>
      </w:hyperlink>
    </w:p>
    <w:p w14:paraId="4CFDAD22" w14:textId="77777777" w:rsidR="00F21E5E" w:rsidRDefault="00F21E5E" w:rsidP="00F21E5E">
      <w:pPr>
        <w:rPr>
          <w:color w:val="0000FF"/>
          <w:u w:val="single"/>
        </w:rPr>
      </w:pPr>
    </w:p>
    <w:p w14:paraId="3AE7C44C" w14:textId="77777777" w:rsidR="00F21E5E" w:rsidRPr="00261EDC" w:rsidRDefault="00682F24" w:rsidP="00F21E5E">
      <w:hyperlink r:id="rId22" w:history="1">
        <w:r w:rsidR="00F21E5E" w:rsidRPr="00702F27">
          <w:rPr>
            <w:rStyle w:val="Hyperlink"/>
          </w:rPr>
          <w:t>Advisory Committees: Critical to the FDA's Product Review Process</w:t>
        </w:r>
      </w:hyperlink>
    </w:p>
    <w:p w14:paraId="6862745E" w14:textId="77777777" w:rsidR="00D073D7" w:rsidRDefault="00D073D7" w:rsidP="00F21E5E">
      <w:pPr>
        <w:autoSpaceDE w:val="0"/>
        <w:autoSpaceDN w:val="0"/>
        <w:adjustRightInd w:val="0"/>
      </w:pPr>
    </w:p>
    <w:p w14:paraId="24173568" w14:textId="77777777" w:rsidR="0084053F" w:rsidRPr="0004244E" w:rsidRDefault="0084053F" w:rsidP="00F21E5E">
      <w:pPr>
        <w:autoSpaceDE w:val="0"/>
        <w:autoSpaceDN w:val="0"/>
        <w:adjustRightInd w:val="0"/>
        <w:spacing w:after="200" w:line="276" w:lineRule="auto"/>
        <w:contextualSpacing/>
      </w:pPr>
    </w:p>
    <w:sectPr w:rsidR="0084053F" w:rsidRPr="000424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01F12"/>
    <w:multiLevelType w:val="multilevel"/>
    <w:tmpl w:val="76F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225B07"/>
    <w:multiLevelType w:val="hybridMultilevel"/>
    <w:tmpl w:val="CF1CF3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cs="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35CF00B3"/>
    <w:multiLevelType w:val="multilevel"/>
    <w:tmpl w:val="07E89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D0764C"/>
    <w:multiLevelType w:val="multilevel"/>
    <w:tmpl w:val="A4B2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415DB"/>
    <w:multiLevelType w:val="hybridMultilevel"/>
    <w:tmpl w:val="2CAC28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977200"/>
    <w:multiLevelType w:val="hybridMultilevel"/>
    <w:tmpl w:val="3D88FBC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63A161B8"/>
    <w:multiLevelType w:val="hybridMultilevel"/>
    <w:tmpl w:val="1EB8CDB0"/>
    <w:lvl w:ilvl="0" w:tplc="04090001">
      <w:start w:val="1"/>
      <w:numFmt w:val="bullet"/>
      <w:lvlText w:val=""/>
      <w:lvlJc w:val="left"/>
      <w:pPr>
        <w:tabs>
          <w:tab w:val="num" w:pos="360"/>
        </w:tabs>
        <w:ind w:left="360" w:hanging="360"/>
      </w:pPr>
      <w:rPr>
        <w:rFonts w:ascii="Symbol" w:hAnsi="Symbol" w:hint="default"/>
      </w:rPr>
    </w:lvl>
    <w:lvl w:ilvl="1" w:tplc="25186464">
      <w:start w:val="1"/>
      <w:numFmt w:val="bullet"/>
      <w:lvlText w:val="–"/>
      <w:lvlJc w:val="left"/>
      <w:pPr>
        <w:tabs>
          <w:tab w:val="num" w:pos="720"/>
        </w:tabs>
        <w:ind w:left="720" w:hanging="360"/>
      </w:pPr>
      <w:rPr>
        <w:rFonts w:ascii="Times New Roman" w:hAnsi="Times New Roman" w:hint="default"/>
      </w:rPr>
    </w:lvl>
    <w:lvl w:ilvl="2" w:tplc="04090005">
      <w:start w:val="1"/>
      <w:numFmt w:val="decimal"/>
      <w:lvlText w:val="%3."/>
      <w:lvlJc w:val="left"/>
      <w:pPr>
        <w:tabs>
          <w:tab w:val="num" w:pos="360"/>
        </w:tabs>
        <w:ind w:left="3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64BE158A"/>
    <w:multiLevelType w:val="hybridMultilevel"/>
    <w:tmpl w:val="719A7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A8659E"/>
    <w:multiLevelType w:val="hybridMultilevel"/>
    <w:tmpl w:val="D91C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03D35"/>
    <w:multiLevelType w:val="multilevel"/>
    <w:tmpl w:val="B0088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0"/>
  </w:num>
  <w:num w:numId="4">
    <w:abstractNumId w:val="2"/>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4E"/>
    <w:rsid w:val="00000751"/>
    <w:rsid w:val="0004244E"/>
    <w:rsid w:val="000A3E6E"/>
    <w:rsid w:val="001675D1"/>
    <w:rsid w:val="00236860"/>
    <w:rsid w:val="004F015F"/>
    <w:rsid w:val="00545D5C"/>
    <w:rsid w:val="00653658"/>
    <w:rsid w:val="00682F24"/>
    <w:rsid w:val="006A3F38"/>
    <w:rsid w:val="00764F8D"/>
    <w:rsid w:val="007743D6"/>
    <w:rsid w:val="007B6783"/>
    <w:rsid w:val="00805EAB"/>
    <w:rsid w:val="0084053F"/>
    <w:rsid w:val="00891423"/>
    <w:rsid w:val="008C34C4"/>
    <w:rsid w:val="008E60F5"/>
    <w:rsid w:val="009C6B76"/>
    <w:rsid w:val="00A821C8"/>
    <w:rsid w:val="00AB6C65"/>
    <w:rsid w:val="00BF72E6"/>
    <w:rsid w:val="00C13888"/>
    <w:rsid w:val="00D073D7"/>
    <w:rsid w:val="00D4639B"/>
    <w:rsid w:val="00DD27CF"/>
    <w:rsid w:val="00F01F36"/>
    <w:rsid w:val="00F2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14D48"/>
  <w15:docId w15:val="{EE808BD0-492B-44E9-8614-88A14CCA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4244E"/>
    <w:pPr>
      <w:spacing w:before="100" w:beforeAutospacing="1" w:after="100" w:afterAutospacing="1"/>
    </w:pPr>
  </w:style>
  <w:style w:type="character" w:styleId="Strong">
    <w:name w:val="Strong"/>
    <w:qFormat/>
    <w:rsid w:val="0004244E"/>
    <w:rPr>
      <w:b/>
      <w:bCs/>
    </w:rPr>
  </w:style>
  <w:style w:type="character" w:styleId="Emphasis">
    <w:name w:val="Emphasis"/>
    <w:qFormat/>
    <w:rsid w:val="0004244E"/>
    <w:rPr>
      <w:i/>
      <w:iCs/>
    </w:rPr>
  </w:style>
  <w:style w:type="character" w:styleId="Hyperlink">
    <w:name w:val="Hyperlink"/>
    <w:rsid w:val="0004244E"/>
    <w:rPr>
      <w:color w:val="0000FF"/>
      <w:u w:val="single"/>
    </w:rPr>
  </w:style>
  <w:style w:type="character" w:styleId="FollowedHyperlink">
    <w:name w:val="FollowedHyperlink"/>
    <w:rsid w:val="00805EAB"/>
    <w:rPr>
      <w:color w:val="800080"/>
      <w:u w:val="single"/>
    </w:rPr>
  </w:style>
  <w:style w:type="table" w:styleId="TableGrid">
    <w:name w:val="Table Grid"/>
    <w:basedOn w:val="TableNormal"/>
    <w:uiPriority w:val="59"/>
    <w:rsid w:val="00D073D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21E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21E5E"/>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F21E5E"/>
    <w:rPr>
      <w:rFonts w:ascii="Calibri" w:eastAsia="Calibri" w:hAnsi="Calibri"/>
    </w:rPr>
  </w:style>
  <w:style w:type="paragraph" w:styleId="ListParagraph">
    <w:name w:val="List Paragraph"/>
    <w:basedOn w:val="Normal"/>
    <w:uiPriority w:val="34"/>
    <w:qFormat/>
    <w:rsid w:val="00F21E5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3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da.gov/forconsumers/consumerupdates/ucm272905.htm" TargetMode="External"/><Relationship Id="rId18" Type="http://schemas.openxmlformats.org/officeDocument/2006/relationships/hyperlink" Target="https://www.fda.gov/downloads/drugs/drugsafety/informationbydrugclass/ucm570959.pdf" TargetMode="External"/><Relationship Id="rId3" Type="http://schemas.openxmlformats.org/officeDocument/2006/relationships/customXml" Target="../customXml/item3.xml"/><Relationship Id="rId21" Type="http://schemas.openxmlformats.org/officeDocument/2006/relationships/hyperlink" Target="http://www.fda.gov/Drugs/ResourcesForYou/Consumers/ucm143558.htm" TargetMode="External"/><Relationship Id="rId7" Type="http://schemas.openxmlformats.org/officeDocument/2006/relationships/webSettings" Target="webSettings.xml"/><Relationship Id="rId12" Type="http://schemas.openxmlformats.org/officeDocument/2006/relationships/hyperlink" Target="https://www.fda.gov/Drugs/DrugSafety/InformationbyDrugClass/ucm363722.htm" TargetMode="External"/><Relationship Id="rId17" Type="http://schemas.openxmlformats.org/officeDocument/2006/relationships/hyperlink" Target="https://www.fda.gov/drugs/drugsafety/informationbydrugclass/ucm337066.htm" TargetMode="External"/><Relationship Id="rId2" Type="http://schemas.openxmlformats.org/officeDocument/2006/relationships/customXml" Target="../customXml/item2.xml"/><Relationship Id="rId16" Type="http://schemas.openxmlformats.org/officeDocument/2006/relationships/hyperlink" Target="https://www.fda.gov/drugs/drugsafety/postmarketdrugsafetyinformationforpatientsandproviders/ucm118108.htm" TargetMode="External"/><Relationship Id="rId20" Type="http://schemas.openxmlformats.org/officeDocument/2006/relationships/hyperlink" Target="http://www.fda.gov/Drugs/ResourcesForYou/Consumers/ucm143534.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a.gov/Drugs/DrugSafety/InformationbyDrugClass/ucm491437.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fda.gov/drugs/drugsafety/ucm085729.htm" TargetMode="External"/><Relationship Id="rId23" Type="http://schemas.openxmlformats.org/officeDocument/2006/relationships/fontTable" Target="fontTable.xml"/><Relationship Id="rId10" Type="http://schemas.openxmlformats.org/officeDocument/2006/relationships/hyperlink" Target="https://www.fda.gov/AdvisoryCommittees/CommitteesMeetingMaterials/PediatricAdvisoryCommittee/ucm536086.htm" TargetMode="External"/><Relationship Id="rId19" Type="http://schemas.openxmlformats.org/officeDocument/2006/relationships/hyperlink" Target="https://www.fda.gov/drugs/resourcesforyou/consumers/buyingusingmedicinesafely/ensuringsafeuseofmedicine/safedisposalofmedicines/ucm186187.htm" TargetMode="External"/><Relationship Id="rId4" Type="http://schemas.openxmlformats.org/officeDocument/2006/relationships/numbering" Target="numbering.xml"/><Relationship Id="rId9" Type="http://schemas.openxmlformats.org/officeDocument/2006/relationships/hyperlink" Target="https://www.fda.gov/Drugs/DrugSafety/ucm549679.htm" TargetMode="External"/><Relationship Id="rId14" Type="http://schemas.openxmlformats.org/officeDocument/2006/relationships/hyperlink" Target="http://www.fda.gov/drugs/resourcesforyou/consumers/buyingusingmedicinesafely/ensuringsafeuseofmedicine/safedisposalofmedicines/ucm186187.htm" TargetMode="External"/><Relationship Id="rId22" Type="http://schemas.openxmlformats.org/officeDocument/2006/relationships/hyperlink" Target="https://www.fda.gov/Drugs/ResourcesForYou/Consumers/ucm14353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42043-2133-4AC3-8015-DFF63C743815}">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11EFF7D2-5368-4F91-B1E2-A340E81C9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3E1662-E860-45B3-8F7F-BF72AA753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TGILLIAM</dc:creator>
  <cp:lastModifiedBy>FDA</cp:lastModifiedBy>
  <cp:revision>2</cp:revision>
  <dcterms:created xsi:type="dcterms:W3CDTF">2017-12-26T16:48:00Z</dcterms:created>
  <dcterms:modified xsi:type="dcterms:W3CDTF">2017-12-26T16:48:00Z</dcterms:modified>
</cp:coreProperties>
</file>